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C" w:rsidRPr="004C443C" w:rsidRDefault="004C443C" w:rsidP="004C443C">
      <w:pPr>
        <w:shd w:val="clear" w:color="auto" w:fill="FFFFFF"/>
        <w:spacing w:after="0" w:line="564" w:lineRule="atLeast"/>
        <w:outlineLvl w:val="0"/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</w:pPr>
      <w:r w:rsidRPr="004C443C">
        <w:rPr>
          <w:rFonts w:eastAsia="Times New Roman" w:cs="Arial"/>
          <w:b/>
          <w:bCs/>
          <w:color w:val="222222"/>
          <w:kern w:val="36"/>
          <w:sz w:val="28"/>
          <w:szCs w:val="28"/>
          <w:lang w:eastAsia="pt-PT"/>
        </w:rPr>
        <w:t>Tojos: arbustos espinhosos com uma história evolutiva surpreendente</w:t>
      </w:r>
    </w:p>
    <w:p w:rsidR="00386B99" w:rsidRPr="00C466A0" w:rsidRDefault="006F76B6">
      <w:pPr>
        <w:rPr>
          <w:sz w:val="24"/>
          <w:szCs w:val="24"/>
        </w:rPr>
      </w:pPr>
    </w:p>
    <w:p w:rsidR="004C443C" w:rsidRPr="00C466A0" w:rsidRDefault="004C443C">
      <w:pPr>
        <w:rPr>
          <w:rStyle w:val="Forte"/>
          <w:rFonts w:cs="Arial"/>
          <w:color w:val="222222"/>
          <w:sz w:val="24"/>
          <w:szCs w:val="24"/>
        </w:rPr>
      </w:pPr>
      <w:r w:rsidRPr="00C466A0">
        <w:rPr>
          <w:rStyle w:val="Forte"/>
          <w:rFonts w:cs="Arial"/>
          <w:color w:val="222222"/>
          <w:sz w:val="24"/>
          <w:szCs w:val="24"/>
        </w:rPr>
        <w:t xml:space="preserve">Um estudo agora publicado na revista </w:t>
      </w:r>
      <w:proofErr w:type="spellStart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>Annals</w:t>
      </w:r>
      <w:proofErr w:type="spellEnd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>of</w:t>
      </w:r>
      <w:proofErr w:type="spellEnd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>Botany</w:t>
      </w:r>
      <w:proofErr w:type="spellEnd"/>
      <w:r w:rsidRPr="00C466A0">
        <w:rPr>
          <w:rStyle w:val="Forte"/>
          <w:rFonts w:cs="Arial"/>
          <w:color w:val="222222"/>
          <w:sz w:val="24"/>
          <w:szCs w:val="24"/>
        </w:rPr>
        <w:t xml:space="preserve"> conclui que a distribuição geográfica atual dos tojos do género </w:t>
      </w:r>
      <w:proofErr w:type="spellStart"/>
      <w:r w:rsidRPr="00C466A0">
        <w:rPr>
          <w:rStyle w:val="nfase"/>
          <w:rFonts w:cs="Arial"/>
          <w:b/>
          <w:bCs/>
          <w:color w:val="222222"/>
          <w:sz w:val="24"/>
          <w:szCs w:val="24"/>
        </w:rPr>
        <w:t>Stauracanthus</w:t>
      </w:r>
      <w:proofErr w:type="spellEnd"/>
      <w:r w:rsidRPr="00C466A0">
        <w:rPr>
          <w:rStyle w:val="Forte"/>
          <w:rFonts w:cs="Arial"/>
          <w:color w:val="222222"/>
          <w:sz w:val="24"/>
          <w:szCs w:val="24"/>
        </w:rPr>
        <w:t xml:space="preserve"> – arbustos espinhosos que ocorrem nas dunas interiores das praias portuguesas – se deve a acontecimentos geológicos de grande escala ocorridos no Mar Mediterrâneo há cerca de cinco milhões de anos.</w:t>
      </w:r>
    </w:p>
    <w:p w:rsidR="004C443C" w:rsidRPr="00C466A0" w:rsidRDefault="004C443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Da próxima vez que for à praia, olhe com atenção para as dunas mais interiores. É provável que lá encontre alguns dos protagonistas desta história – os tojos: arbustos espinhosos do género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Stauracanthus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>, que habitam as zonas áridas próximas do mar no sudoeste da Península Ibérica e no Norte de África.</w:t>
      </w:r>
    </w:p>
    <w:p w:rsidR="00077F83" w:rsidRDefault="004C443C">
      <w:pPr>
        <w:rPr>
          <w:rFonts w:cs="Arial"/>
          <w:color w:val="222222"/>
          <w:sz w:val="24"/>
          <w:szCs w:val="24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>As três espécies que integram este género ocorrem em diferentes tipos de solo: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boivinii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(tojo-gatum) prefere áreas com areias grossas; enquanto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genistoides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(tojo-manso), que suporta verões mais secos, e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spectabilis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(tojo-chamusco), adaptada a verões mais suaves, crescem sobre dunas de areias finas. As razões por detrás da distribuição geográfica destas espécies, e a forma como elas surgiram e evoluíram, eram até agora pouco conhecidas. O estudo agora publicado revela que a origem pode estar em acontecimentos geológicos de grande escala ocorridos no Mar Mediterrâneo há mais de cinco milhões de anos.</w:t>
      </w:r>
    </w:p>
    <w:p w:rsidR="00077F83" w:rsidRDefault="004C443C">
      <w:pPr>
        <w:rPr>
          <w:rFonts w:cs="Arial"/>
          <w:color w:val="222222"/>
          <w:sz w:val="24"/>
          <w:szCs w:val="24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>Os investigadores utilizaram modelos computacionais para melhor determinar a distribuição geográfica das espécies na Península Ibérica, e estudaram análises genéticas de populações das três espécies para estudar como ocorreu o processo de especiação – ou seja, como surgiram e evoluíram estas espécies.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hyperlink r:id="rId4" w:tgtFrame="_blank" w:history="1">
        <w:r w:rsidRPr="00C466A0">
          <w:rPr>
            <w:rStyle w:val="Hiperligao"/>
            <w:rFonts w:cs="Arial"/>
            <w:color w:val="1155CC"/>
            <w:sz w:val="24"/>
            <w:szCs w:val="24"/>
          </w:rPr>
          <w:t>Sergio Chozas</w:t>
        </w:r>
      </w:hyperlink>
      <w:r w:rsidRPr="00C466A0">
        <w:rPr>
          <w:rFonts w:cs="Arial"/>
          <w:color w:val="222222"/>
          <w:sz w:val="24"/>
          <w:szCs w:val="24"/>
          <w:shd w:val="clear" w:color="auto" w:fill="FFFFFF"/>
        </w:rPr>
        <w:t>, investigador do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C466A0">
          <w:rPr>
            <w:rStyle w:val="Hiperligao"/>
            <w:rFonts w:cs="Arial"/>
            <w:color w:val="1155CC"/>
            <w:sz w:val="24"/>
            <w:szCs w:val="24"/>
          </w:rPr>
          <w:t>cE3c – Centro de Ecologia, Evolução e Alterações Ambientais</w:t>
        </w:r>
      </w:hyperlink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e primeiro autor do estudo, explica: “Ao longo de milhares de anos, diferentes indivíduos de uma população foram-se adaptando a diferentes condições climáticas e solos, isolando-se reprodutivamente até, finalmente, constituírem as três espécies que conhecemos hoje”.</w:t>
      </w:r>
    </w:p>
    <w:p w:rsidR="00077F83" w:rsidRDefault="004C443C">
      <w:pPr>
        <w:rPr>
          <w:rFonts w:cs="Arial"/>
          <w:color w:val="222222"/>
          <w:sz w:val="24"/>
          <w:szCs w:val="24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Foi no âmbito das complexas flutuações ambientais e geológicas que ocorreram no Mediterrâneo ocidental entre o Mioceno e o Pleistoceno (há entre 20 milhões de anos e 100 000 anos) que o processo de especiação se desenvolveu. “Há cerca de cinco milhões de anos grande parte do Mar Mediterrâneo secou, naquilo a que se chama Crise de Salinidade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Messiniana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, o que aumentou a aridez nesta região e reduziu e fragmentou a área de distribuição dos ancestrais destas espécies. A posterior abertura do Estreito de Gibraltar, no fim do Mioceno, suavizou as condições climáticas e permitiu a recolonização da região, já como espécies diferenciadas”, explica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Sergio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Chozas.</w:t>
      </w:r>
      <w:proofErr w:type="spellEnd"/>
    </w:p>
    <w:p w:rsidR="00F049C4" w:rsidRDefault="004C443C">
      <w:pPr>
        <w:rPr>
          <w:rFonts w:cs="Arial"/>
          <w:color w:val="222222"/>
          <w:sz w:val="24"/>
          <w:szCs w:val="24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>Estes tojos têm um papel fundamental nos habitats onde ocorrem: além de fixarem o azoto atmosférico no solo e a areia nas dunas, ao promoverem o aumento de matéria orgânica no solo permitem também o desenvolvimento de comunidades mais complexas. A espécie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spectabilis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, adaptada a verões mais suaves e com uma menor área geográfica de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lastRenderedPageBreak/>
        <w:t>distribuição, é a que apresenta um maior perigo de extinção face aos efeitos das alterações climáticas. “Se as previsões relativas às alterações climáticas para Portugal se confirmarem – aumento das temperaturas e diminuição drástica das precipitações de primavera e verão – é previsível que no futuro a área de ocorrência de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genistoides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aumente significativamente, enquanto a de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spectabilis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fique limitada as áreas mais atlântica do sudoeste alentejano”, refere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Sergio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Chozas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>. “Futuramente</w:t>
      </w:r>
      <w:proofErr w:type="gramStart"/>
      <w:r w:rsidRPr="00C466A0">
        <w:rPr>
          <w:rFonts w:cs="Arial"/>
          <w:color w:val="222222"/>
          <w:sz w:val="24"/>
          <w:szCs w:val="24"/>
          <w:shd w:val="clear" w:color="auto" w:fill="FFFFFF"/>
        </w:rPr>
        <w:t>,</w:t>
      </w:r>
      <w:proofErr w:type="gramEnd"/>
      <w:r w:rsidRPr="00C466A0">
        <w:rPr>
          <w:rFonts w:cs="Arial"/>
          <w:color w:val="222222"/>
          <w:sz w:val="24"/>
          <w:szCs w:val="24"/>
          <w:shd w:val="clear" w:color="auto" w:fill="FFFFFF"/>
        </w:rPr>
        <w:t xml:space="preserve"> gostaríamos de alargar o nosso estudo genético às populações de</w:t>
      </w:r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</w:rPr>
        <w:t xml:space="preserve">S. </w:t>
      </w:r>
      <w:proofErr w:type="spellStart"/>
      <w:r w:rsidRPr="00C466A0">
        <w:rPr>
          <w:rStyle w:val="nfase"/>
          <w:rFonts w:cs="Arial"/>
          <w:color w:val="222222"/>
          <w:sz w:val="24"/>
          <w:szCs w:val="24"/>
        </w:rPr>
        <w:t>genistoides</w:t>
      </w:r>
      <w:proofErr w:type="spellEnd"/>
      <w:r w:rsidR="00077F8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que ocorrem ao Norte do rio Tejo e ao longo da sua vazia até quase a fronteira com Espanha, por forma de perceber a origem e dispersão destas populações”, conclui o investigador.</w:t>
      </w:r>
    </w:p>
    <w:p w:rsidR="006F76B6" w:rsidRDefault="006F76B6">
      <w:pPr>
        <w:rPr>
          <w:rFonts w:cs="Arial"/>
          <w:color w:val="222222"/>
          <w:sz w:val="24"/>
          <w:szCs w:val="24"/>
        </w:rPr>
      </w:pPr>
    </w:p>
    <w:p w:rsidR="00077F83" w:rsidRPr="00DE6C0F" w:rsidRDefault="00077F83">
      <w:pPr>
        <w:rPr>
          <w:rStyle w:val="Forte"/>
          <w:rFonts w:cs="Arial"/>
          <w:color w:val="222222"/>
          <w:sz w:val="24"/>
          <w:szCs w:val="24"/>
          <w:lang w:val="en-US"/>
        </w:rPr>
      </w:pPr>
      <w:r>
        <w:rPr>
          <w:rStyle w:val="Forte"/>
          <w:rFonts w:cs="Arial"/>
          <w:color w:val="222222"/>
          <w:sz w:val="24"/>
          <w:szCs w:val="24"/>
        </w:rPr>
        <w:t>Referência</w:t>
      </w:r>
      <w:r w:rsidRPr="00DE6C0F">
        <w:rPr>
          <w:rStyle w:val="Forte"/>
          <w:rFonts w:cs="Arial"/>
          <w:color w:val="222222"/>
          <w:sz w:val="24"/>
          <w:szCs w:val="24"/>
          <w:lang w:val="en-US"/>
        </w:rPr>
        <w:t xml:space="preserve"> do </w:t>
      </w:r>
      <w:proofErr w:type="spellStart"/>
      <w:r w:rsidRPr="00DE6C0F">
        <w:rPr>
          <w:rStyle w:val="Forte"/>
          <w:rFonts w:cs="Arial"/>
          <w:color w:val="222222"/>
          <w:sz w:val="24"/>
          <w:szCs w:val="24"/>
          <w:lang w:val="en-US"/>
        </w:rPr>
        <w:t>artigo</w:t>
      </w:r>
      <w:proofErr w:type="spellEnd"/>
      <w:r w:rsidRPr="00DE6C0F">
        <w:rPr>
          <w:rStyle w:val="Forte"/>
          <w:rFonts w:cs="Arial"/>
          <w:color w:val="222222"/>
          <w:sz w:val="24"/>
          <w:szCs w:val="24"/>
          <w:lang w:val="en-US"/>
        </w:rPr>
        <w:t>:</w:t>
      </w:r>
    </w:p>
    <w:p w:rsidR="00DE6C0F" w:rsidRDefault="004C443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 xml:space="preserve">S. </w:t>
      </w:r>
      <w:proofErr w:type="spellStart"/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>Chozas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, R.M.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>Chefaoui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>,</w:t>
      </w:r>
      <w:r w:rsidR="00DE6C0F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 xml:space="preserve">O. </w:t>
      </w:r>
      <w:proofErr w:type="spellStart"/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>Correia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, R.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>Bonal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y</w:t>
      </w:r>
      <w:r w:rsidR="00DE6C0F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 xml:space="preserve">J. </w:t>
      </w:r>
      <w:proofErr w:type="spellStart"/>
      <w:r w:rsidRPr="00C466A0">
        <w:rPr>
          <w:rStyle w:val="Forte"/>
          <w:rFonts w:cs="Arial"/>
          <w:color w:val="222222"/>
          <w:sz w:val="24"/>
          <w:szCs w:val="24"/>
          <w:lang w:val="en-US"/>
        </w:rPr>
        <w:t>Hortal</w:t>
      </w:r>
      <w:proofErr w:type="spellEnd"/>
      <w:r w:rsidR="00DE6C0F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>(2017)</w:t>
      </w:r>
      <w:r w:rsidR="00DE6C0F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466A0">
        <w:rPr>
          <w:rStyle w:val="nfase"/>
          <w:rFonts w:cs="Arial"/>
          <w:color w:val="222222"/>
          <w:sz w:val="24"/>
          <w:szCs w:val="24"/>
          <w:lang w:val="en-US"/>
        </w:rPr>
        <w:t>Annals of Botany</w:t>
      </w:r>
      <w:r w:rsidR="00DE6C0F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Environmental niche divergence among three dune shrub sister species with </w:t>
      </w:r>
      <w:proofErr w:type="spellStart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>parapatric</w:t>
      </w:r>
      <w:proofErr w:type="spellEnd"/>
      <w:r w:rsidRPr="00C466A0">
        <w:rPr>
          <w:rFonts w:cs="Arial"/>
          <w:color w:val="222222"/>
          <w:sz w:val="24"/>
          <w:szCs w:val="24"/>
          <w:shd w:val="clear" w:color="auto" w:fill="FFFFFF"/>
          <w:lang w:val="en-US"/>
        </w:rPr>
        <w:t xml:space="preserve"> distributions. </w:t>
      </w:r>
      <w:r w:rsidRPr="00C466A0">
        <w:rPr>
          <w:rFonts w:cs="Arial"/>
          <w:color w:val="222222"/>
          <w:sz w:val="24"/>
          <w:szCs w:val="24"/>
          <w:shd w:val="clear" w:color="auto" w:fill="FFFFFF"/>
        </w:rPr>
        <w:t>DOI: 10.1093/aob/mcx004</w:t>
      </w:r>
    </w:p>
    <w:p w:rsidR="004C443C" w:rsidRPr="00C466A0" w:rsidRDefault="004C443C">
      <w:pPr>
        <w:rPr>
          <w:rFonts w:cs="Arial"/>
          <w:color w:val="222222"/>
          <w:sz w:val="24"/>
          <w:szCs w:val="24"/>
          <w:shd w:val="clear" w:color="auto" w:fill="FFFFFF"/>
        </w:rPr>
      </w:pPr>
      <w:hyperlink r:id="rId6" w:tgtFrame="_blank" w:history="1">
        <w:r w:rsidRPr="00C466A0">
          <w:rPr>
            <w:rStyle w:val="Hiperligao"/>
            <w:rFonts w:cs="Arial"/>
            <w:color w:val="1155CC"/>
            <w:sz w:val="24"/>
            <w:szCs w:val="24"/>
          </w:rPr>
          <w:t>https://academic.oup.com/aob/article-abstract/3038016/Environmental-niche-divergence-among-three-dune</w:t>
        </w:r>
      </w:hyperlink>
    </w:p>
    <w:p w:rsidR="00C466A0" w:rsidRPr="00C466A0" w:rsidRDefault="00C466A0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C466A0" w:rsidRDefault="00C466A0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C466A0">
        <w:rPr>
          <w:rFonts w:cs="Arial"/>
          <w:color w:val="222222"/>
          <w:sz w:val="24"/>
          <w:szCs w:val="24"/>
          <w:shd w:val="clear" w:color="auto" w:fill="FFFFFF"/>
        </w:rPr>
        <w:t>Marta Daniela Santos - Gabinete de Comunicação do cE3c - Centro de Ecologia, Evolução e Alterações Ambientais</w:t>
      </w:r>
    </w:p>
    <w:p w:rsidR="001A4637" w:rsidRPr="00C466A0" w:rsidRDefault="001A4637">
      <w:pPr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1A4637" w:rsidRPr="00C466A0" w:rsidSect="00BF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C443C"/>
    <w:rsid w:val="00077F83"/>
    <w:rsid w:val="001A4637"/>
    <w:rsid w:val="00362D13"/>
    <w:rsid w:val="004C443C"/>
    <w:rsid w:val="006F76B6"/>
    <w:rsid w:val="00943EA8"/>
    <w:rsid w:val="00BF50D0"/>
    <w:rsid w:val="00C466A0"/>
    <w:rsid w:val="00DE6C0F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D0"/>
  </w:style>
  <w:style w:type="paragraph" w:styleId="Ttulo1">
    <w:name w:val="heading 1"/>
    <w:basedOn w:val="Normal"/>
    <w:link w:val="Ttulo1Carcter"/>
    <w:uiPriority w:val="9"/>
    <w:qFormat/>
    <w:rsid w:val="004C4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4C443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4C443C"/>
    <w:rPr>
      <w:b/>
      <w:bCs/>
    </w:rPr>
  </w:style>
  <w:style w:type="character" w:styleId="nfase">
    <w:name w:val="Emphasis"/>
    <w:basedOn w:val="Tipodeletrapredefinidodopargrafo"/>
    <w:uiPriority w:val="20"/>
    <w:qFormat/>
    <w:rsid w:val="004C443C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4C4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aob/article-abstract/3038016/Environmental-niche-divergence-among-three-dune" TargetMode="External"/><Relationship Id="rId5" Type="http://schemas.openxmlformats.org/officeDocument/2006/relationships/hyperlink" Target="http://ce3c.ciencias.ulisboa.pt/index.php" TargetMode="External"/><Relationship Id="rId4" Type="http://schemas.openxmlformats.org/officeDocument/2006/relationships/hyperlink" Target="http://ce3c.ciencias.ulisboa.pt/member/sergio-chozas-vinues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3806</Characters>
  <Application>Microsoft Office Word</Application>
  <DocSecurity>0</DocSecurity>
  <Lines>31</Lines>
  <Paragraphs>9</Paragraphs>
  <ScaleCrop>false</ScaleCrop>
  <Company>PERSONAL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8</cp:revision>
  <dcterms:created xsi:type="dcterms:W3CDTF">2017-04-12T19:47:00Z</dcterms:created>
  <dcterms:modified xsi:type="dcterms:W3CDTF">2017-04-12T19:56:00Z</dcterms:modified>
</cp:coreProperties>
</file>