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5DC5F" w14:textId="77777777" w:rsidR="000E2C47" w:rsidRPr="000E2C47" w:rsidRDefault="000E2C47" w:rsidP="000E2C47">
      <w:pPr>
        <w:shd w:val="clear" w:color="auto" w:fill="FFFFFF"/>
        <w:spacing w:after="75" w:line="360" w:lineRule="atLeast"/>
        <w:outlineLvl w:val="1"/>
        <w:rPr>
          <w:rFonts w:eastAsia="Times New Roman" w:cstheme="minorHAnsi"/>
          <w:b/>
          <w:sz w:val="28"/>
          <w:szCs w:val="28"/>
          <w:lang w:eastAsia="pt-PT"/>
        </w:rPr>
      </w:pPr>
      <w:r w:rsidRPr="000E2C47">
        <w:rPr>
          <w:rFonts w:eastAsia="Times New Roman" w:cstheme="minorHAnsi"/>
          <w:b/>
          <w:sz w:val="28"/>
          <w:szCs w:val="28"/>
          <w:lang w:eastAsia="pt-PT"/>
        </w:rPr>
        <w:t>Investigação do cancro na Europa é o tema da primeira "Gago Conferences on European Science Policy"</w:t>
      </w:r>
    </w:p>
    <w:p w14:paraId="2BBCBFF1" w14:textId="4DE7CB53" w:rsidR="002C2BE2" w:rsidRPr="000E2C47" w:rsidRDefault="002C2BE2">
      <w:pPr>
        <w:rPr>
          <w:rFonts w:cstheme="minorHAnsi"/>
          <w:sz w:val="24"/>
          <w:szCs w:val="24"/>
        </w:rPr>
      </w:pPr>
    </w:p>
    <w:p w14:paraId="507013EE" w14:textId="76B97710" w:rsidR="000E2C47" w:rsidRPr="000E2C47" w:rsidRDefault="000E2C47">
      <w:pPr>
        <w:rPr>
          <w:rFonts w:cstheme="minorHAnsi"/>
          <w:sz w:val="24"/>
          <w:szCs w:val="24"/>
        </w:rPr>
      </w:pPr>
    </w:p>
    <w:p w14:paraId="4C9C1A73" w14:textId="77777777" w:rsidR="000E2C47" w:rsidRDefault="000E2C47">
      <w:pPr>
        <w:rPr>
          <w:rFonts w:cstheme="minorHAnsi"/>
          <w:sz w:val="24"/>
          <w:szCs w:val="24"/>
        </w:rPr>
      </w:pPr>
      <w:r w:rsidRPr="000E2C47">
        <w:rPr>
          <w:rFonts w:cstheme="minorHAnsi"/>
          <w:sz w:val="24"/>
          <w:szCs w:val="24"/>
          <w:shd w:val="clear" w:color="auto" w:fill="FFFFFF"/>
        </w:rPr>
        <w:t>A primeira "Gago Conference on European Science Policy" decorrerá na próxima quarta-feira,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0E2C47">
        <w:rPr>
          <w:rFonts w:cstheme="minorHAnsi"/>
          <w:b/>
          <w:bCs/>
          <w:sz w:val="24"/>
          <w:szCs w:val="24"/>
          <w:shd w:val="clear" w:color="auto" w:fill="FFFFFF"/>
        </w:rPr>
        <w:t>14 de Fevereiro</w:t>
      </w:r>
      <w:r w:rsidRPr="000E2C47">
        <w:rPr>
          <w:rFonts w:cstheme="minorHAnsi"/>
          <w:sz w:val="24"/>
          <w:szCs w:val="24"/>
          <w:shd w:val="clear" w:color="auto" w:fill="FFFFFF"/>
        </w:rPr>
        <w:t>, no i3S (Instituto de Investigação e Inovação em Saúde), na Universidade do Porto, sendo dedicada ao esforço que urge para promover a investigação clínica sobre o cancro com vista a reduzir o impacto da doença na sociedade europeia.</w:t>
      </w:r>
    </w:p>
    <w:p w14:paraId="6D25F555" w14:textId="77777777" w:rsidR="000E2C47" w:rsidRDefault="000E2C47">
      <w:pPr>
        <w:rPr>
          <w:rFonts w:cstheme="minorHAnsi"/>
          <w:sz w:val="24"/>
          <w:szCs w:val="24"/>
        </w:rPr>
      </w:pPr>
      <w:r w:rsidRPr="000E2C47">
        <w:rPr>
          <w:rFonts w:cstheme="minorHAnsi"/>
          <w:sz w:val="24"/>
          <w:szCs w:val="24"/>
          <w:shd w:val="clear" w:color="auto" w:fill="FFFFFF"/>
        </w:rPr>
        <w:t>Esta nova série de conferências internacionais é lançada pelo Ministro da Ciência, Tecnologia e Ensino Superior, Manuel Heitor, juntamente com Julio Celis (Danish Centre for Translational Breast Cancer Research), Teresa Madurelli (antiga deputada do Parlamento Europeu) e Rosalia Vargas (Agência Ciência Viva), numa altura em que emerge a discussão sobre o futuro do investimento na ciência e na inovação na Europa.</w:t>
      </w:r>
    </w:p>
    <w:p w14:paraId="739ED75B" w14:textId="77777777" w:rsidR="000E2C47" w:rsidRDefault="000E2C47">
      <w:pPr>
        <w:rPr>
          <w:rFonts w:cstheme="minorHAnsi"/>
          <w:sz w:val="24"/>
          <w:szCs w:val="24"/>
          <w:shd w:val="clear" w:color="auto" w:fill="FFFFFF"/>
        </w:rPr>
      </w:pPr>
      <w:r w:rsidRPr="000E2C47">
        <w:rPr>
          <w:rFonts w:cstheme="minorHAnsi"/>
          <w:sz w:val="24"/>
          <w:szCs w:val="24"/>
          <w:shd w:val="clear" w:color="auto" w:fill="FFFFFF"/>
        </w:rPr>
        <w:t>Neste contexto, as conferências pretendem promover o envolvimento de cientistas e políticos, entre outros actores críticos na definição das políticas europeias, na promoção e reforço de políticas de ciência e tecnologia, incluindo o reforço no ensino experimental das ciências e tecnologias e na cooperação científica e tecnológica internacional com impacto em todo o mundo.</w:t>
      </w:r>
    </w:p>
    <w:p w14:paraId="6004E8D3" w14:textId="77777777" w:rsidR="000E2C47" w:rsidRDefault="000E2C47">
      <w:pPr>
        <w:rPr>
          <w:rFonts w:cstheme="minorHAnsi"/>
          <w:sz w:val="24"/>
          <w:szCs w:val="24"/>
        </w:rPr>
      </w:pPr>
      <w:r w:rsidRPr="000E2C47">
        <w:rPr>
          <w:rFonts w:cstheme="minorHAnsi"/>
          <w:sz w:val="24"/>
          <w:szCs w:val="24"/>
          <w:shd w:val="clear" w:color="auto" w:fill="FFFFFF"/>
        </w:rPr>
        <w:t>A primeira "Gago Conference on European Science Policy" contará com a presença do Comissário Europeu Carlos Moedas e dos ministros Manuel Heitor e Adalberto Campos, sendo organizada por Mário Barbosa e Manuel Sobrinho Simões, ambos Directores do i3S. Inclui ainda a presença do Director do European Research Council, Jean Pierre Bourgignon, e do Director e principais dirigentes das instituições europeias envolvidas na Rede "Cancer Core Europe".</w:t>
      </w:r>
    </w:p>
    <w:p w14:paraId="372E9DE5" w14:textId="77777777" w:rsidR="000E2C47" w:rsidRDefault="000E2C47">
      <w:pPr>
        <w:rPr>
          <w:rFonts w:cstheme="minorHAnsi"/>
          <w:sz w:val="24"/>
          <w:szCs w:val="24"/>
        </w:rPr>
      </w:pPr>
      <w:r w:rsidRPr="000E2C47">
        <w:rPr>
          <w:rFonts w:cstheme="minorHAnsi"/>
          <w:sz w:val="24"/>
          <w:szCs w:val="24"/>
          <w:shd w:val="clear" w:color="auto" w:fill="FFFFFF"/>
        </w:rPr>
        <w:t>O debate será centrado na absoluta necessidade de evolução das políticas de apoio à investigação do cancro, de modo a que 3 em cada 4 doentes possam aspirar a ter perspectivas de vida a partir de 2030.</w:t>
      </w:r>
    </w:p>
    <w:p w14:paraId="758436DE" w14:textId="77777777" w:rsidR="000E2C47" w:rsidRDefault="000E2C47">
      <w:pPr>
        <w:rPr>
          <w:rFonts w:cstheme="minorHAnsi"/>
          <w:sz w:val="24"/>
          <w:szCs w:val="24"/>
        </w:rPr>
      </w:pPr>
      <w:r w:rsidRPr="000E2C47">
        <w:rPr>
          <w:rFonts w:cstheme="minorHAnsi"/>
          <w:sz w:val="24"/>
          <w:szCs w:val="24"/>
          <w:shd w:val="clear" w:color="auto" w:fill="FFFFFF"/>
        </w:rPr>
        <w:t>O programa é composto por vários painéis de discussão que integram representantes de governos, das comunidades médicas, académicas e científicas, assim como de empresas no espaço europeu.</w:t>
      </w:r>
    </w:p>
    <w:p w14:paraId="44198657" w14:textId="7FBEE8E4" w:rsidR="000E2C47" w:rsidRPr="000E2C47" w:rsidRDefault="000E2C47">
      <w:pPr>
        <w:rPr>
          <w:rFonts w:cstheme="minorHAnsi"/>
          <w:sz w:val="24"/>
          <w:szCs w:val="24"/>
        </w:rPr>
      </w:pPr>
      <w:r w:rsidRPr="000E2C47">
        <w:rPr>
          <w:rFonts w:cstheme="minorHAnsi"/>
          <w:sz w:val="24"/>
          <w:szCs w:val="24"/>
          <w:shd w:val="clear" w:color="auto" w:fill="FFFFFF"/>
        </w:rPr>
        <w:t>Programa detalhado em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>
        <w:rPr>
          <w:rFonts w:cstheme="minorHAnsi"/>
          <w:sz w:val="24"/>
          <w:szCs w:val="24"/>
          <w:shd w:val="clear" w:color="auto" w:fill="FFFFFF"/>
        </w:rPr>
        <w:fldChar w:fldCharType="begin"/>
      </w:r>
      <w:r>
        <w:rPr>
          <w:rFonts w:cstheme="minorHAnsi"/>
          <w:sz w:val="24"/>
          <w:szCs w:val="24"/>
          <w:shd w:val="clear" w:color="auto" w:fill="FFFFFF"/>
        </w:rPr>
        <w:instrText xml:space="preserve"> HYPERLINK "http://</w:instrText>
      </w:r>
      <w:r w:rsidRPr="000E2C47">
        <w:rPr>
          <w:rFonts w:cstheme="minorHAnsi"/>
          <w:sz w:val="24"/>
          <w:szCs w:val="24"/>
          <w:shd w:val="clear" w:color="auto" w:fill="FFFFFF"/>
        </w:rPr>
        <w:instrText>www.cienciaviva.pt</w:instrText>
      </w:r>
      <w:r>
        <w:rPr>
          <w:rFonts w:cstheme="minorHAnsi"/>
          <w:sz w:val="24"/>
          <w:szCs w:val="24"/>
          <w:shd w:val="clear" w:color="auto" w:fill="FFFFFF"/>
        </w:rPr>
        <w:instrText xml:space="preserve">" </w:instrText>
      </w:r>
      <w:r>
        <w:rPr>
          <w:rFonts w:cstheme="minorHAnsi"/>
          <w:sz w:val="24"/>
          <w:szCs w:val="24"/>
          <w:shd w:val="clear" w:color="auto" w:fill="FFFFFF"/>
        </w:rPr>
        <w:fldChar w:fldCharType="separate"/>
      </w:r>
      <w:r w:rsidRPr="00B677FD">
        <w:rPr>
          <w:rStyle w:val="Hiperligao"/>
          <w:rFonts w:cstheme="minorHAnsi"/>
          <w:sz w:val="24"/>
          <w:szCs w:val="24"/>
          <w:shd w:val="clear" w:color="auto" w:fill="FFFFFF"/>
        </w:rPr>
        <w:t>www.cienciaviva.pt</w:t>
      </w:r>
      <w:r>
        <w:rPr>
          <w:rFonts w:cstheme="minorHAnsi"/>
          <w:sz w:val="24"/>
          <w:szCs w:val="24"/>
          <w:shd w:val="clear" w:color="auto" w:fill="FFFFFF"/>
        </w:rPr>
        <w:fldChar w:fldCharType="end"/>
      </w:r>
    </w:p>
    <w:p w14:paraId="731CE02E" w14:textId="35D127C4" w:rsidR="000E2C47" w:rsidRPr="000E2C47" w:rsidRDefault="000E2C47">
      <w:pPr>
        <w:rPr>
          <w:rFonts w:cstheme="minorHAnsi"/>
          <w:sz w:val="24"/>
          <w:szCs w:val="24"/>
        </w:rPr>
      </w:pPr>
    </w:p>
    <w:p w14:paraId="33EF6923" w14:textId="44807D83" w:rsidR="000E2C47" w:rsidRPr="000E2C47" w:rsidRDefault="000E2C47">
      <w:pPr>
        <w:rPr>
          <w:rFonts w:cstheme="minorHAnsi"/>
          <w:sz w:val="24"/>
          <w:szCs w:val="24"/>
        </w:rPr>
      </w:pPr>
      <w:r w:rsidRPr="000E2C47">
        <w:rPr>
          <w:rFonts w:cstheme="minorHAnsi"/>
          <w:sz w:val="24"/>
          <w:szCs w:val="24"/>
        </w:rPr>
        <w:t>Ciência na Imprensa Regional – Ciência Viva</w:t>
      </w:r>
    </w:p>
    <w:sectPr w:rsidR="000E2C47" w:rsidRPr="000E2C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1B5"/>
    <w:rsid w:val="000E2C47"/>
    <w:rsid w:val="001C71B5"/>
    <w:rsid w:val="002C2BE2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25B8"/>
  <w15:chartTrackingRefBased/>
  <w15:docId w15:val="{83DC2D09-81E8-470B-9823-0B6CA789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Cabealho2">
    <w:name w:val="heading 2"/>
    <w:basedOn w:val="Normal"/>
    <w:link w:val="Cabealho2Carter"/>
    <w:uiPriority w:val="9"/>
    <w:qFormat/>
    <w:rsid w:val="000E2C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ter">
    <w:name w:val="Cabeçalho 2 Caráter"/>
    <w:basedOn w:val="Tipodeletrapredefinidodopargrafo"/>
    <w:link w:val="Cabealho2"/>
    <w:uiPriority w:val="9"/>
    <w:rsid w:val="000E2C47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0E2C47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E2C4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2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2018-02-09T12:20:00Z</dcterms:created>
  <dcterms:modified xsi:type="dcterms:W3CDTF">2018-02-09T12:22:00Z</dcterms:modified>
</cp:coreProperties>
</file>