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9A03BB" w14:textId="18A69CDC" w:rsidR="002C2BE2" w:rsidRPr="00D51869" w:rsidRDefault="00E07CF5" w:rsidP="00FC3FB5">
      <w:pPr>
        <w:spacing w:after="0" w:line="360" w:lineRule="auto"/>
        <w:rPr>
          <w:rFonts w:cstheme="minorHAnsi"/>
          <w:b/>
          <w:bCs/>
          <w:color w:val="222222"/>
          <w:sz w:val="24"/>
          <w:szCs w:val="24"/>
          <w:shd w:val="clear" w:color="auto" w:fill="FFFFFF"/>
          <w:lang w:val="pt-PT"/>
        </w:rPr>
      </w:pPr>
      <w:r w:rsidRPr="00D51869">
        <w:rPr>
          <w:rFonts w:cstheme="minorHAnsi"/>
          <w:b/>
          <w:bCs/>
          <w:color w:val="222222"/>
          <w:sz w:val="24"/>
          <w:szCs w:val="24"/>
          <w:shd w:val="clear" w:color="auto" w:fill="FFFFFF"/>
          <w:lang w:val="pt-PT"/>
        </w:rPr>
        <w:t>Porque é que os animais têm caudas com diferentes tamanhos?</w:t>
      </w:r>
    </w:p>
    <w:p w14:paraId="4ADC5FA4" w14:textId="034DE781" w:rsidR="00E07CF5" w:rsidRPr="00D51869" w:rsidRDefault="00E07CF5" w:rsidP="00FC3FB5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0F2B89E7" w14:textId="24BD6C63" w:rsidR="00E07CF5" w:rsidRPr="00E07CF5" w:rsidRDefault="00E07CF5" w:rsidP="00FC3FB5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222222"/>
          <w:sz w:val="24"/>
          <w:szCs w:val="24"/>
          <w:lang w:val="pt-PT" w:eastAsia="pt-PT"/>
        </w:rPr>
      </w:pPr>
      <w:r w:rsidRPr="00E07CF5">
        <w:rPr>
          <w:rFonts w:eastAsia="Times New Roman" w:cstheme="minorHAnsi"/>
          <w:color w:val="222222"/>
          <w:sz w:val="24"/>
          <w:szCs w:val="24"/>
          <w:lang w:val="pt-PT" w:eastAsia="pt-PT"/>
        </w:rPr>
        <w:t>Uma equipa de investigação liderada por </w:t>
      </w:r>
      <w:hyperlink r:id="rId4" w:tgtFrame="_blank" w:history="1">
        <w:r w:rsidRPr="00E07CF5">
          <w:rPr>
            <w:rFonts w:eastAsia="Times New Roman" w:cstheme="minorHAnsi"/>
            <w:color w:val="1155CC"/>
            <w:sz w:val="24"/>
            <w:szCs w:val="24"/>
            <w:u w:val="single"/>
            <w:lang w:val="pt-PT" w:eastAsia="pt-PT"/>
          </w:rPr>
          <w:t>Moisés Mallo</w:t>
        </w:r>
      </w:hyperlink>
      <w:r w:rsidRPr="00E07CF5">
        <w:rPr>
          <w:rFonts w:eastAsia="Times New Roman" w:cstheme="minorHAnsi"/>
          <w:color w:val="222222"/>
          <w:sz w:val="24"/>
          <w:szCs w:val="24"/>
          <w:lang w:val="pt-PT" w:eastAsia="pt-PT"/>
        </w:rPr>
        <w:t> do </w:t>
      </w:r>
      <w:hyperlink r:id="rId5" w:tgtFrame="_blank" w:history="1">
        <w:r w:rsidRPr="00E07CF5">
          <w:rPr>
            <w:rFonts w:eastAsia="Times New Roman" w:cstheme="minorHAnsi"/>
            <w:color w:val="1155CC"/>
            <w:sz w:val="24"/>
            <w:szCs w:val="24"/>
            <w:u w:val="single"/>
            <w:lang w:val="pt-PT" w:eastAsia="pt-PT"/>
          </w:rPr>
          <w:t>Instituto Gulbenkian de Ciência (IGC)</w:t>
        </w:r>
      </w:hyperlink>
      <w:r w:rsidRPr="00E07CF5">
        <w:rPr>
          <w:rFonts w:eastAsia="Times New Roman" w:cstheme="minorHAnsi"/>
          <w:color w:val="222222"/>
          <w:sz w:val="24"/>
          <w:szCs w:val="24"/>
          <w:lang w:val="pt-PT" w:eastAsia="pt-PT"/>
        </w:rPr>
        <w:t xml:space="preserve"> identificou um conjunto de genes que determina o tamanho da cauda em ratinhos. Este estudo </w:t>
      </w:r>
      <w:r w:rsidR="00614680" w:rsidRPr="00D51869">
        <w:rPr>
          <w:rFonts w:eastAsia="Times New Roman" w:cstheme="minorHAnsi"/>
          <w:color w:val="222222"/>
          <w:sz w:val="24"/>
          <w:szCs w:val="24"/>
          <w:lang w:val="pt-PT" w:eastAsia="pt-PT"/>
        </w:rPr>
        <w:t>foi</w:t>
      </w:r>
      <w:r w:rsidRPr="00E07CF5">
        <w:rPr>
          <w:rFonts w:eastAsia="Times New Roman" w:cstheme="minorHAnsi"/>
          <w:color w:val="222222"/>
          <w:sz w:val="24"/>
          <w:szCs w:val="24"/>
          <w:lang w:val="pt-PT" w:eastAsia="pt-PT"/>
        </w:rPr>
        <w:t xml:space="preserve"> publicado no dia 17 de janeiro </w:t>
      </w:r>
      <w:r w:rsidR="00614680" w:rsidRPr="00D51869">
        <w:rPr>
          <w:rFonts w:eastAsia="Times New Roman" w:cstheme="minorHAnsi"/>
          <w:color w:val="222222"/>
          <w:sz w:val="24"/>
          <w:szCs w:val="24"/>
          <w:lang w:val="pt-PT" w:eastAsia="pt-PT"/>
        </w:rPr>
        <w:t xml:space="preserve">de 2019 </w:t>
      </w:r>
      <w:r w:rsidRPr="00E07CF5">
        <w:rPr>
          <w:rFonts w:eastAsia="Times New Roman" w:cstheme="minorHAnsi"/>
          <w:color w:val="222222"/>
          <w:sz w:val="24"/>
          <w:szCs w:val="24"/>
          <w:lang w:val="pt-PT" w:eastAsia="pt-PT"/>
        </w:rPr>
        <w:t>na revista científica </w:t>
      </w:r>
      <w:hyperlink r:id="rId6" w:tgtFrame="_blank" w:history="1">
        <w:r w:rsidRPr="00E07CF5">
          <w:rPr>
            <w:rFonts w:eastAsia="Times New Roman" w:cstheme="minorHAnsi"/>
            <w:i/>
            <w:iCs/>
            <w:color w:val="1155CC"/>
            <w:sz w:val="24"/>
            <w:szCs w:val="24"/>
            <w:u w:val="single"/>
            <w:lang w:val="pt-PT" w:eastAsia="pt-PT"/>
          </w:rPr>
          <w:t>Developmental Cell</w:t>
        </w:r>
      </w:hyperlink>
      <w:r w:rsidR="00614680" w:rsidRPr="00D51869">
        <w:rPr>
          <w:rFonts w:eastAsia="Times New Roman" w:cstheme="minorHAnsi"/>
          <w:i/>
          <w:iCs/>
          <w:color w:val="222222"/>
          <w:sz w:val="24"/>
          <w:szCs w:val="24"/>
          <w:lang w:val="pt-PT" w:eastAsia="pt-PT"/>
        </w:rPr>
        <w:t xml:space="preserve"> </w:t>
      </w:r>
      <w:r w:rsidR="00614680" w:rsidRPr="00D51869">
        <w:rPr>
          <w:rFonts w:eastAsia="Times New Roman" w:cstheme="minorHAnsi"/>
          <w:iCs/>
          <w:color w:val="222222"/>
          <w:sz w:val="24"/>
          <w:szCs w:val="24"/>
          <w:lang w:val="pt-PT" w:eastAsia="pt-PT"/>
        </w:rPr>
        <w:t>(</w:t>
      </w:r>
      <w:r w:rsidR="00614680" w:rsidRPr="00E07CF5">
        <w:rPr>
          <w:rFonts w:eastAsia="Times New Roman" w:cstheme="minorHAnsi"/>
          <w:color w:val="222222"/>
          <w:sz w:val="24"/>
          <w:szCs w:val="24"/>
          <w:lang w:val="pt-PT" w:eastAsia="pt-PT"/>
        </w:rPr>
        <w:t>”</w:t>
      </w:r>
      <w:r w:rsidR="00614680" w:rsidRPr="00E07CF5">
        <w:rPr>
          <w:rFonts w:eastAsia="Times New Roman" w:cstheme="minorHAnsi"/>
          <w:i/>
          <w:iCs/>
          <w:color w:val="222222"/>
          <w:sz w:val="24"/>
          <w:szCs w:val="24"/>
          <w:lang w:val="pt-PT" w:eastAsia="pt-PT"/>
        </w:rPr>
        <w:t> </w:t>
      </w:r>
      <w:hyperlink r:id="rId7" w:tgtFrame="_blank" w:history="1">
        <w:r w:rsidR="00614680" w:rsidRPr="00E07CF5">
          <w:rPr>
            <w:rFonts w:eastAsia="Times New Roman" w:cstheme="minorHAnsi"/>
            <w:color w:val="1155CC"/>
            <w:sz w:val="24"/>
            <w:szCs w:val="24"/>
            <w:u w:val="single"/>
            <w:lang w:val="pt-PT" w:eastAsia="pt-PT"/>
          </w:rPr>
          <w:t>https://www.cell.com/developmental-cell/fulltext/S1534-5807(18)31072-4</w:t>
        </w:r>
      </w:hyperlink>
      <w:r w:rsidR="00614680" w:rsidRPr="00D51869">
        <w:rPr>
          <w:rFonts w:eastAsia="Times New Roman" w:cstheme="minorHAnsi"/>
          <w:color w:val="222222"/>
          <w:sz w:val="24"/>
          <w:szCs w:val="24"/>
          <w:lang w:val="pt-PT" w:eastAsia="pt-PT"/>
        </w:rPr>
        <w:t>)</w:t>
      </w:r>
      <w:r w:rsidRPr="00E07CF5">
        <w:rPr>
          <w:rFonts w:eastAsia="Times New Roman" w:cstheme="minorHAnsi"/>
          <w:color w:val="222222"/>
          <w:sz w:val="24"/>
          <w:szCs w:val="24"/>
          <w:lang w:val="pt-PT" w:eastAsia="pt-PT"/>
        </w:rPr>
        <w:t>.</w:t>
      </w:r>
    </w:p>
    <w:p w14:paraId="1456125A" w14:textId="77777777" w:rsidR="00E07CF5" w:rsidRPr="00E07CF5" w:rsidRDefault="00E07CF5" w:rsidP="00FC3FB5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222222"/>
          <w:sz w:val="24"/>
          <w:szCs w:val="24"/>
          <w:lang w:val="pt-PT" w:eastAsia="pt-PT"/>
        </w:rPr>
      </w:pPr>
      <w:r w:rsidRPr="00E07CF5">
        <w:rPr>
          <w:rFonts w:eastAsia="Times New Roman" w:cstheme="minorHAnsi"/>
          <w:color w:val="222222"/>
          <w:sz w:val="24"/>
          <w:szCs w:val="24"/>
          <w:lang w:val="pt-PT" w:eastAsia="pt-PT"/>
        </w:rPr>
        <w:t xml:space="preserve">Nos animais vertebrados, o desenvolvimento do corpo faz-se progressivamente ao longo de um eixo </w:t>
      </w:r>
      <w:proofErr w:type="spellStart"/>
      <w:r w:rsidRPr="00E07CF5">
        <w:rPr>
          <w:rFonts w:eastAsia="Times New Roman" w:cstheme="minorHAnsi"/>
          <w:color w:val="222222"/>
          <w:sz w:val="24"/>
          <w:szCs w:val="24"/>
          <w:lang w:val="pt-PT" w:eastAsia="pt-PT"/>
        </w:rPr>
        <w:t>antero-posterior</w:t>
      </w:r>
      <w:proofErr w:type="spellEnd"/>
      <w:r w:rsidRPr="00E07CF5">
        <w:rPr>
          <w:rFonts w:eastAsia="Times New Roman" w:cstheme="minorHAnsi"/>
          <w:color w:val="222222"/>
          <w:sz w:val="24"/>
          <w:szCs w:val="24"/>
          <w:lang w:val="pt-PT" w:eastAsia="pt-PT"/>
        </w:rPr>
        <w:t>, começando pela cabeça e terminando na cauda. O elemento chave para que este desenvolvimento aconteça com normalidade são umas células precursoras que originam de forma ordenada todos os tecidos e órgãos do nosso corpo. Para tal, tem de haver uma grande sincronização ao nível dos genes que desempenham um papel em cada passo do desenvolvimento. </w:t>
      </w:r>
    </w:p>
    <w:p w14:paraId="450AB959" w14:textId="77777777" w:rsidR="00E07CF5" w:rsidRPr="00E07CF5" w:rsidRDefault="00E07CF5" w:rsidP="00FC3FB5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222222"/>
          <w:sz w:val="24"/>
          <w:szCs w:val="24"/>
          <w:lang w:val="pt-PT" w:eastAsia="pt-PT"/>
        </w:rPr>
      </w:pPr>
      <w:r w:rsidRPr="00E07CF5">
        <w:rPr>
          <w:rFonts w:eastAsia="Times New Roman" w:cstheme="minorHAnsi"/>
          <w:color w:val="222222"/>
          <w:sz w:val="24"/>
          <w:szCs w:val="24"/>
          <w:lang w:val="pt-PT" w:eastAsia="pt-PT"/>
        </w:rPr>
        <w:t xml:space="preserve">Os resultados da equipa do IGC mostraram que o que determina que as células precursoras estejam a fazer as estruturas e órgãos residentes no tronco ou comecem a fazer a cauda é uma mudança nos genes que regulam a atividade dessas células. “Da minha </w:t>
      </w:r>
      <w:proofErr w:type="spellStart"/>
      <w:r w:rsidRPr="00E07CF5">
        <w:rPr>
          <w:rFonts w:eastAsia="Times New Roman" w:cstheme="minorHAnsi"/>
          <w:color w:val="222222"/>
          <w:sz w:val="24"/>
          <w:szCs w:val="24"/>
          <w:lang w:val="pt-PT" w:eastAsia="pt-PT"/>
        </w:rPr>
        <w:t>perspectiva</w:t>
      </w:r>
      <w:proofErr w:type="spellEnd"/>
      <w:r w:rsidRPr="00E07CF5">
        <w:rPr>
          <w:rFonts w:eastAsia="Times New Roman" w:cstheme="minorHAnsi"/>
          <w:color w:val="222222"/>
          <w:sz w:val="24"/>
          <w:szCs w:val="24"/>
          <w:lang w:val="pt-PT" w:eastAsia="pt-PT"/>
        </w:rPr>
        <w:t xml:space="preserve">, uma das descobertas mais importantes do nosso trabalho é que o grupo de células precursoras que forma tanto as vértebras como a medula espinhal é regulado por redes genéticas diferentes em duas fases consecutivas do desenvolvimento”, diz Moisés </w:t>
      </w:r>
      <w:proofErr w:type="spellStart"/>
      <w:r w:rsidRPr="00E07CF5">
        <w:rPr>
          <w:rFonts w:eastAsia="Times New Roman" w:cstheme="minorHAnsi"/>
          <w:color w:val="222222"/>
          <w:sz w:val="24"/>
          <w:szCs w:val="24"/>
          <w:lang w:val="pt-PT" w:eastAsia="pt-PT"/>
        </w:rPr>
        <w:t>Mallo</w:t>
      </w:r>
      <w:proofErr w:type="spellEnd"/>
      <w:r w:rsidRPr="00E07CF5">
        <w:rPr>
          <w:rFonts w:eastAsia="Times New Roman" w:cstheme="minorHAnsi"/>
          <w:color w:val="222222"/>
          <w:sz w:val="24"/>
          <w:szCs w:val="24"/>
          <w:lang w:val="pt-PT" w:eastAsia="pt-PT"/>
        </w:rPr>
        <w:t>.</w:t>
      </w:r>
    </w:p>
    <w:p w14:paraId="47755D14" w14:textId="77777777" w:rsidR="00E07CF5" w:rsidRPr="00E07CF5" w:rsidRDefault="00E07CF5" w:rsidP="00FC3FB5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222222"/>
          <w:sz w:val="24"/>
          <w:szCs w:val="24"/>
          <w:lang w:val="pt-PT" w:eastAsia="pt-PT"/>
        </w:rPr>
      </w:pPr>
      <w:r w:rsidRPr="00E07CF5">
        <w:rPr>
          <w:rFonts w:eastAsia="Times New Roman" w:cstheme="minorHAnsi"/>
          <w:color w:val="222222"/>
          <w:sz w:val="24"/>
          <w:szCs w:val="24"/>
          <w:lang w:val="pt-PT" w:eastAsia="pt-PT"/>
        </w:rPr>
        <w:t>Os investigadores descobriram que o comprimento da cauda é regulado por um equilíbrio de forças entre os genes </w:t>
      </w:r>
      <w:r w:rsidRPr="00E07CF5">
        <w:rPr>
          <w:rFonts w:eastAsia="Times New Roman" w:cstheme="minorHAnsi"/>
          <w:i/>
          <w:iCs/>
          <w:color w:val="222222"/>
          <w:sz w:val="24"/>
          <w:szCs w:val="24"/>
          <w:lang w:val="pt-PT" w:eastAsia="pt-PT"/>
        </w:rPr>
        <w:t>Lin28</w:t>
      </w:r>
      <w:r w:rsidRPr="00E07CF5">
        <w:rPr>
          <w:rFonts w:eastAsia="Times New Roman" w:cstheme="minorHAnsi"/>
          <w:color w:val="222222"/>
          <w:sz w:val="24"/>
          <w:szCs w:val="24"/>
          <w:lang w:val="pt-PT" w:eastAsia="pt-PT"/>
        </w:rPr>
        <w:t>, que promovem o crescimento das células percussoras da cauda, e os genes </w:t>
      </w:r>
      <w:r w:rsidRPr="00E07CF5">
        <w:rPr>
          <w:rFonts w:eastAsia="Times New Roman" w:cstheme="minorHAnsi"/>
          <w:i/>
          <w:iCs/>
          <w:color w:val="222222"/>
          <w:sz w:val="24"/>
          <w:szCs w:val="24"/>
          <w:lang w:val="pt-PT" w:eastAsia="pt-PT"/>
        </w:rPr>
        <w:t>Hox13</w:t>
      </w:r>
      <w:r w:rsidRPr="00E07CF5">
        <w:rPr>
          <w:rFonts w:eastAsia="Times New Roman" w:cstheme="minorHAnsi"/>
          <w:color w:val="222222"/>
          <w:sz w:val="24"/>
          <w:szCs w:val="24"/>
          <w:lang w:val="pt-PT" w:eastAsia="pt-PT"/>
        </w:rPr>
        <w:t> que param a expansão destas células. Este equilíbrio é regulado por um outro gene, o </w:t>
      </w:r>
      <w:r w:rsidRPr="00E07CF5">
        <w:rPr>
          <w:rFonts w:eastAsia="Times New Roman" w:cstheme="minorHAnsi"/>
          <w:i/>
          <w:iCs/>
          <w:color w:val="222222"/>
          <w:sz w:val="24"/>
          <w:szCs w:val="24"/>
          <w:lang w:val="pt-PT" w:eastAsia="pt-PT"/>
        </w:rPr>
        <w:t>Gdf11</w:t>
      </w:r>
      <w:r w:rsidRPr="00E07CF5">
        <w:rPr>
          <w:rFonts w:eastAsia="Times New Roman" w:cstheme="minorHAnsi"/>
          <w:color w:val="222222"/>
          <w:sz w:val="24"/>
          <w:szCs w:val="24"/>
          <w:lang w:val="pt-PT" w:eastAsia="pt-PT"/>
        </w:rPr>
        <w:t>. Assim, quando aumentaram a atividade de </w:t>
      </w:r>
      <w:r w:rsidRPr="00E07CF5">
        <w:rPr>
          <w:rFonts w:eastAsia="Times New Roman" w:cstheme="minorHAnsi"/>
          <w:i/>
          <w:iCs/>
          <w:color w:val="222222"/>
          <w:sz w:val="24"/>
          <w:szCs w:val="24"/>
          <w:lang w:val="pt-PT" w:eastAsia="pt-PT"/>
        </w:rPr>
        <w:t>Lin28</w:t>
      </w:r>
      <w:r w:rsidRPr="00E07CF5">
        <w:rPr>
          <w:rFonts w:eastAsia="Times New Roman" w:cstheme="minorHAnsi"/>
          <w:color w:val="222222"/>
          <w:sz w:val="24"/>
          <w:szCs w:val="24"/>
          <w:lang w:val="pt-PT" w:eastAsia="pt-PT"/>
        </w:rPr>
        <w:t> nos progenitores, os ratinhos tinham caudas mais compridas, mas quando estimularam a atividade dos genes </w:t>
      </w:r>
      <w:r w:rsidRPr="00E07CF5">
        <w:rPr>
          <w:rFonts w:eastAsia="Times New Roman" w:cstheme="minorHAnsi"/>
          <w:i/>
          <w:iCs/>
          <w:color w:val="222222"/>
          <w:sz w:val="24"/>
          <w:szCs w:val="24"/>
          <w:lang w:val="pt-PT" w:eastAsia="pt-PT"/>
        </w:rPr>
        <w:t>Hox13</w:t>
      </w:r>
      <w:r w:rsidRPr="00E07CF5">
        <w:rPr>
          <w:rFonts w:eastAsia="Times New Roman" w:cstheme="minorHAnsi"/>
          <w:color w:val="222222"/>
          <w:sz w:val="24"/>
          <w:szCs w:val="24"/>
          <w:lang w:val="pt-PT" w:eastAsia="pt-PT"/>
        </w:rPr>
        <w:t xml:space="preserve">, os ratinhos perderam as caudas. “Ainda que neste trabalho as variações no comprimento da cauda tenham sido obtidas de forma experimental é possível que o tamanho das caudas em diferentes animais possa resultar de como é estabelecido o equilíbrio entre os genes que controlam o crescimento desta estrutura”, conclui Moisés </w:t>
      </w:r>
      <w:proofErr w:type="spellStart"/>
      <w:r w:rsidRPr="00E07CF5">
        <w:rPr>
          <w:rFonts w:eastAsia="Times New Roman" w:cstheme="minorHAnsi"/>
          <w:color w:val="222222"/>
          <w:sz w:val="24"/>
          <w:szCs w:val="24"/>
          <w:lang w:val="pt-PT" w:eastAsia="pt-PT"/>
        </w:rPr>
        <w:t>Mallo</w:t>
      </w:r>
      <w:proofErr w:type="spellEnd"/>
      <w:r w:rsidRPr="00E07CF5">
        <w:rPr>
          <w:rFonts w:eastAsia="Times New Roman" w:cstheme="minorHAnsi"/>
          <w:color w:val="222222"/>
          <w:sz w:val="24"/>
          <w:szCs w:val="24"/>
          <w:lang w:val="pt-PT" w:eastAsia="pt-PT"/>
        </w:rPr>
        <w:t>.</w:t>
      </w:r>
    </w:p>
    <w:p w14:paraId="7C80A89F" w14:textId="77777777" w:rsidR="00E07CF5" w:rsidRPr="00E07CF5" w:rsidRDefault="00E07CF5" w:rsidP="00FC3FB5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222222"/>
          <w:sz w:val="24"/>
          <w:szCs w:val="24"/>
          <w:lang w:val="pt-PT" w:eastAsia="pt-PT"/>
        </w:rPr>
      </w:pPr>
      <w:r w:rsidRPr="00E07CF5">
        <w:rPr>
          <w:rFonts w:eastAsia="Times New Roman" w:cstheme="minorHAnsi"/>
          <w:color w:val="222222"/>
          <w:sz w:val="24"/>
          <w:szCs w:val="24"/>
          <w:lang w:val="pt-PT" w:eastAsia="pt-PT"/>
        </w:rPr>
        <w:t xml:space="preserve">Estes resultados foram corroborados pelo trabalho de uma outra equipa de investigação da Harvard Medical </w:t>
      </w:r>
      <w:proofErr w:type="spellStart"/>
      <w:r w:rsidRPr="00E07CF5">
        <w:rPr>
          <w:rFonts w:eastAsia="Times New Roman" w:cstheme="minorHAnsi"/>
          <w:color w:val="222222"/>
          <w:sz w:val="24"/>
          <w:szCs w:val="24"/>
          <w:lang w:val="pt-PT" w:eastAsia="pt-PT"/>
        </w:rPr>
        <w:t>School</w:t>
      </w:r>
      <w:proofErr w:type="spellEnd"/>
      <w:r w:rsidRPr="00E07CF5">
        <w:rPr>
          <w:rFonts w:eastAsia="Times New Roman" w:cstheme="minorHAnsi"/>
          <w:color w:val="222222"/>
          <w:sz w:val="24"/>
          <w:szCs w:val="24"/>
          <w:lang w:val="pt-PT" w:eastAsia="pt-PT"/>
        </w:rPr>
        <w:t xml:space="preserve">, que vai ser publicado no mesmo número da </w:t>
      </w:r>
      <w:r w:rsidRPr="00E07CF5">
        <w:rPr>
          <w:rFonts w:eastAsia="Times New Roman" w:cstheme="minorHAnsi"/>
          <w:color w:val="222222"/>
          <w:sz w:val="24"/>
          <w:szCs w:val="24"/>
          <w:lang w:val="pt-PT" w:eastAsia="pt-PT"/>
        </w:rPr>
        <w:lastRenderedPageBreak/>
        <w:t>revista </w:t>
      </w:r>
      <w:proofErr w:type="spellStart"/>
      <w:r w:rsidRPr="00E07CF5">
        <w:rPr>
          <w:rFonts w:eastAsia="Times New Roman" w:cstheme="minorHAnsi"/>
          <w:i/>
          <w:iCs/>
          <w:color w:val="222222"/>
          <w:sz w:val="24"/>
          <w:szCs w:val="24"/>
          <w:lang w:val="pt-PT" w:eastAsia="pt-PT"/>
        </w:rPr>
        <w:t>Developmental</w:t>
      </w:r>
      <w:proofErr w:type="spellEnd"/>
      <w:r w:rsidRPr="00E07CF5">
        <w:rPr>
          <w:rFonts w:eastAsia="Times New Roman" w:cstheme="minorHAnsi"/>
          <w:i/>
          <w:iCs/>
          <w:color w:val="222222"/>
          <w:sz w:val="24"/>
          <w:szCs w:val="24"/>
          <w:lang w:val="pt-PT" w:eastAsia="pt-PT"/>
        </w:rPr>
        <w:t xml:space="preserve"> </w:t>
      </w:r>
      <w:proofErr w:type="spellStart"/>
      <w:r w:rsidRPr="00E07CF5">
        <w:rPr>
          <w:rFonts w:eastAsia="Times New Roman" w:cstheme="minorHAnsi"/>
          <w:i/>
          <w:iCs/>
          <w:color w:val="222222"/>
          <w:sz w:val="24"/>
          <w:szCs w:val="24"/>
          <w:lang w:val="pt-PT" w:eastAsia="pt-PT"/>
        </w:rPr>
        <w:t>Cell</w:t>
      </w:r>
      <w:proofErr w:type="spellEnd"/>
      <w:r w:rsidRPr="00E07CF5">
        <w:rPr>
          <w:rFonts w:eastAsia="Times New Roman" w:cstheme="minorHAnsi"/>
          <w:color w:val="222222"/>
          <w:sz w:val="24"/>
          <w:szCs w:val="24"/>
          <w:lang w:val="pt-PT" w:eastAsia="pt-PT"/>
        </w:rPr>
        <w:t>. Estes investigadores ao estudarem o papel do gene Lin28 num contexto de indução de cancro, observaram que ratinhos com excesso de atividade desse gene tinham caudas muito longas.</w:t>
      </w:r>
    </w:p>
    <w:p w14:paraId="6ED1CC3A" w14:textId="77777777" w:rsidR="00E07CF5" w:rsidRPr="00E07CF5" w:rsidRDefault="00E07CF5" w:rsidP="00FC3FB5">
      <w:pPr>
        <w:shd w:val="clear" w:color="auto" w:fill="FFFFFF"/>
        <w:spacing w:after="0" w:line="360" w:lineRule="auto"/>
        <w:jc w:val="both"/>
        <w:rPr>
          <w:rFonts w:eastAsia="Times New Roman" w:cstheme="minorHAnsi"/>
          <w:color w:val="222222"/>
          <w:sz w:val="24"/>
          <w:szCs w:val="24"/>
          <w:lang w:val="pt-PT" w:eastAsia="pt-PT"/>
        </w:rPr>
      </w:pPr>
      <w:r w:rsidRPr="00E07CF5">
        <w:rPr>
          <w:rFonts w:eastAsia="Times New Roman" w:cstheme="minorHAnsi"/>
          <w:color w:val="222222"/>
          <w:sz w:val="24"/>
          <w:szCs w:val="24"/>
          <w:lang w:val="pt-PT" w:eastAsia="pt-PT"/>
        </w:rPr>
        <w:t xml:space="preserve">O estudo liderado por Moisés </w:t>
      </w:r>
      <w:proofErr w:type="spellStart"/>
      <w:r w:rsidRPr="00E07CF5">
        <w:rPr>
          <w:rFonts w:eastAsia="Times New Roman" w:cstheme="minorHAnsi"/>
          <w:color w:val="222222"/>
          <w:sz w:val="24"/>
          <w:szCs w:val="24"/>
          <w:lang w:val="pt-PT" w:eastAsia="pt-PT"/>
        </w:rPr>
        <w:t>Mallo</w:t>
      </w:r>
      <w:proofErr w:type="spellEnd"/>
      <w:r w:rsidRPr="00E07CF5">
        <w:rPr>
          <w:rFonts w:eastAsia="Times New Roman" w:cstheme="minorHAnsi"/>
          <w:color w:val="222222"/>
          <w:sz w:val="24"/>
          <w:szCs w:val="24"/>
          <w:lang w:val="pt-PT" w:eastAsia="pt-PT"/>
        </w:rPr>
        <w:t xml:space="preserve"> foi conduzido no Instituto Gulbenkian de Ciência em colaboração com investigadores da Universidade de Genebra e da </w:t>
      </w:r>
      <w:proofErr w:type="spellStart"/>
      <w:r w:rsidRPr="00E07CF5">
        <w:rPr>
          <w:rFonts w:eastAsia="Times New Roman" w:cstheme="minorHAnsi"/>
          <w:color w:val="222222"/>
          <w:sz w:val="24"/>
          <w:szCs w:val="24"/>
          <w:lang w:val="pt-PT" w:eastAsia="pt-PT"/>
        </w:rPr>
        <w:t>École</w:t>
      </w:r>
      <w:proofErr w:type="spellEnd"/>
      <w:r w:rsidRPr="00E07CF5">
        <w:rPr>
          <w:rFonts w:eastAsia="Times New Roman" w:cstheme="minorHAnsi"/>
          <w:color w:val="222222"/>
          <w:sz w:val="24"/>
          <w:szCs w:val="24"/>
          <w:lang w:val="pt-PT" w:eastAsia="pt-PT"/>
        </w:rPr>
        <w:t xml:space="preserve"> Polytechnique </w:t>
      </w:r>
      <w:proofErr w:type="spellStart"/>
      <w:r w:rsidRPr="00E07CF5">
        <w:rPr>
          <w:rFonts w:eastAsia="Times New Roman" w:cstheme="minorHAnsi"/>
          <w:color w:val="222222"/>
          <w:sz w:val="24"/>
          <w:szCs w:val="24"/>
          <w:lang w:val="pt-PT" w:eastAsia="pt-PT"/>
        </w:rPr>
        <w:t>Federale</w:t>
      </w:r>
      <w:proofErr w:type="spellEnd"/>
      <w:r w:rsidRPr="00E07CF5">
        <w:rPr>
          <w:rFonts w:eastAsia="Times New Roman" w:cstheme="minorHAnsi"/>
          <w:color w:val="222222"/>
          <w:sz w:val="24"/>
          <w:szCs w:val="24"/>
          <w:lang w:val="pt-PT" w:eastAsia="pt-PT"/>
        </w:rPr>
        <w:t xml:space="preserve"> de </w:t>
      </w:r>
      <w:proofErr w:type="spellStart"/>
      <w:r w:rsidRPr="00E07CF5">
        <w:rPr>
          <w:rFonts w:eastAsia="Times New Roman" w:cstheme="minorHAnsi"/>
          <w:color w:val="222222"/>
          <w:sz w:val="24"/>
          <w:szCs w:val="24"/>
          <w:lang w:val="pt-PT" w:eastAsia="pt-PT"/>
        </w:rPr>
        <w:t>Lausane</w:t>
      </w:r>
      <w:proofErr w:type="spellEnd"/>
      <w:r w:rsidRPr="00E07CF5">
        <w:rPr>
          <w:rFonts w:eastAsia="Times New Roman" w:cstheme="minorHAnsi"/>
          <w:color w:val="222222"/>
          <w:sz w:val="24"/>
          <w:szCs w:val="24"/>
          <w:lang w:val="pt-PT" w:eastAsia="pt-PT"/>
        </w:rPr>
        <w:t>, Suíça. Este trabalho foi financiado pela Fundação para a Ciência e a Tecnologia, pela Santa Casa da Misericórdia de Lisboa, pela Universidade de Genebra e pelo Fundo de Investigação Nacional Suíço.</w:t>
      </w:r>
    </w:p>
    <w:p w14:paraId="0194BFA4" w14:textId="77777777" w:rsidR="00E07CF5" w:rsidRPr="00E07CF5" w:rsidRDefault="00E07CF5" w:rsidP="00FC3FB5">
      <w:pPr>
        <w:shd w:val="clear" w:color="auto" w:fill="FFFFFF"/>
        <w:spacing w:after="0" w:line="360" w:lineRule="auto"/>
        <w:rPr>
          <w:rFonts w:eastAsia="Times New Roman" w:cstheme="minorHAnsi"/>
          <w:color w:val="222222"/>
          <w:sz w:val="24"/>
          <w:szCs w:val="24"/>
          <w:lang w:val="pt-PT" w:eastAsia="pt-PT"/>
        </w:rPr>
      </w:pPr>
      <w:r w:rsidRPr="00E07CF5">
        <w:rPr>
          <w:rFonts w:eastAsia="Times New Roman" w:cstheme="minorHAnsi"/>
          <w:color w:val="222222"/>
          <w:sz w:val="24"/>
          <w:szCs w:val="24"/>
          <w:lang w:val="pt-PT" w:eastAsia="pt-PT"/>
        </w:rPr>
        <w:t> </w:t>
      </w:r>
    </w:p>
    <w:p w14:paraId="2D2B5E6C" w14:textId="0DD93A22" w:rsidR="00E07CF5" w:rsidRDefault="00E07CF5" w:rsidP="00FC3FB5">
      <w:pPr>
        <w:shd w:val="clear" w:color="auto" w:fill="FFFFFF"/>
        <w:spacing w:after="0" w:line="360" w:lineRule="auto"/>
        <w:rPr>
          <w:rFonts w:eastAsia="Times New Roman" w:cstheme="minorHAnsi"/>
          <w:color w:val="222222"/>
          <w:sz w:val="24"/>
          <w:szCs w:val="24"/>
          <w:lang w:val="pt-PT" w:eastAsia="pt-PT"/>
        </w:rPr>
      </w:pPr>
      <w:r w:rsidRPr="00E07CF5">
        <w:rPr>
          <w:rFonts w:eastAsia="Times New Roman" w:cstheme="minorHAnsi"/>
          <w:b/>
          <w:color w:val="222222"/>
          <w:sz w:val="24"/>
          <w:szCs w:val="24"/>
          <w:lang w:val="pt-PT" w:eastAsia="pt-PT"/>
        </w:rPr>
        <w:t>Legenda</w:t>
      </w:r>
      <w:r w:rsidRPr="00D51869">
        <w:rPr>
          <w:rFonts w:eastAsia="Times New Roman" w:cstheme="minorHAnsi"/>
          <w:b/>
          <w:color w:val="222222"/>
          <w:sz w:val="24"/>
          <w:szCs w:val="24"/>
          <w:lang w:val="pt-PT" w:eastAsia="pt-PT"/>
        </w:rPr>
        <w:t xml:space="preserve"> da Imagem anexa</w:t>
      </w:r>
      <w:r w:rsidRPr="00E07CF5">
        <w:rPr>
          <w:rFonts w:eastAsia="Times New Roman" w:cstheme="minorHAnsi"/>
          <w:b/>
          <w:color w:val="222222"/>
          <w:sz w:val="24"/>
          <w:szCs w:val="24"/>
          <w:lang w:val="pt-PT" w:eastAsia="pt-PT"/>
        </w:rPr>
        <w:t>:</w:t>
      </w:r>
      <w:r w:rsidRPr="00E07CF5">
        <w:rPr>
          <w:rFonts w:eastAsia="Times New Roman" w:cstheme="minorHAnsi"/>
          <w:color w:val="222222"/>
          <w:sz w:val="24"/>
          <w:szCs w:val="24"/>
          <w:lang w:val="pt-PT" w:eastAsia="pt-PT"/>
        </w:rPr>
        <w:t xml:space="preserve"> Os esqueletos de ratinhos normais têm uma cauda com 31 vértebras (esquerda), a cauda de ratinhos em que se aumentou a atividade do gene Hoxb13 tem poucas vértebras (centro), enquanto que a cauda de ratinhos em que se aumentou a atividade do gene Lin28a tem 36 vértebras (direita).</w:t>
      </w:r>
    </w:p>
    <w:p w14:paraId="6197D7AE" w14:textId="77777777" w:rsidR="00890EEF" w:rsidRPr="00D51869" w:rsidRDefault="00890EEF" w:rsidP="00FC3FB5">
      <w:pPr>
        <w:shd w:val="clear" w:color="auto" w:fill="FFFFFF"/>
        <w:spacing w:after="0" w:line="360" w:lineRule="auto"/>
        <w:rPr>
          <w:rFonts w:eastAsia="Times New Roman" w:cstheme="minorHAnsi"/>
          <w:color w:val="222222"/>
          <w:sz w:val="24"/>
          <w:szCs w:val="24"/>
          <w:lang w:val="pt-PT" w:eastAsia="pt-PT"/>
        </w:rPr>
      </w:pPr>
    </w:p>
    <w:p w14:paraId="6A293923" w14:textId="5A626548" w:rsidR="00D51869" w:rsidRPr="00D51869" w:rsidRDefault="00D51869" w:rsidP="00FC3FB5">
      <w:pPr>
        <w:shd w:val="clear" w:color="auto" w:fill="FFFFFF"/>
        <w:spacing w:after="0" w:line="360" w:lineRule="auto"/>
        <w:rPr>
          <w:rFonts w:cstheme="minorHAnsi"/>
          <w:color w:val="222222"/>
          <w:sz w:val="24"/>
          <w:szCs w:val="24"/>
          <w:shd w:val="clear" w:color="auto" w:fill="FFFFFF"/>
          <w:lang w:val="pt-PT"/>
        </w:rPr>
      </w:pPr>
      <w:r w:rsidRPr="00D51869">
        <w:rPr>
          <w:rFonts w:eastAsia="Times New Roman" w:cstheme="minorHAnsi"/>
          <w:color w:val="222222"/>
          <w:sz w:val="24"/>
          <w:szCs w:val="24"/>
          <w:lang w:val="pt-PT" w:eastAsia="pt-PT"/>
        </w:rPr>
        <w:t xml:space="preserve">Ana Mena </w:t>
      </w:r>
      <w:r w:rsidR="00BC4C8B">
        <w:rPr>
          <w:rFonts w:eastAsia="Times New Roman" w:cstheme="minorHAnsi"/>
          <w:color w:val="222222"/>
          <w:sz w:val="24"/>
          <w:szCs w:val="24"/>
          <w:lang w:val="pt-PT" w:eastAsia="pt-PT"/>
        </w:rPr>
        <w:t xml:space="preserve">- </w:t>
      </w:r>
      <w:bookmarkStart w:id="0" w:name="_GoBack"/>
      <w:bookmarkEnd w:id="0"/>
      <w:r w:rsidRPr="00D51869">
        <w:rPr>
          <w:rFonts w:eastAsia="Times New Roman" w:cstheme="minorHAnsi"/>
          <w:color w:val="222222"/>
          <w:sz w:val="24"/>
          <w:szCs w:val="24"/>
          <w:lang w:val="pt-PT" w:eastAsia="pt-PT"/>
        </w:rPr>
        <w:t xml:space="preserve">Gabinete Comunicação de Ciência - </w:t>
      </w:r>
      <w:r w:rsidRPr="00D51869">
        <w:rPr>
          <w:rFonts w:cstheme="minorHAnsi"/>
          <w:color w:val="222222"/>
          <w:sz w:val="24"/>
          <w:szCs w:val="24"/>
          <w:shd w:val="clear" w:color="auto" w:fill="FFFFFF"/>
          <w:lang w:val="pt-PT"/>
        </w:rPr>
        <w:t>Instituto Gulbenkian de Ciência</w:t>
      </w:r>
    </w:p>
    <w:p w14:paraId="040DA224" w14:textId="308866F2" w:rsidR="00D51869" w:rsidRPr="00E07CF5" w:rsidRDefault="00D51869" w:rsidP="00FC3FB5">
      <w:pPr>
        <w:shd w:val="clear" w:color="auto" w:fill="FFFFFF"/>
        <w:spacing w:after="0" w:line="360" w:lineRule="auto"/>
        <w:rPr>
          <w:rFonts w:eastAsia="Times New Roman" w:cstheme="minorHAnsi"/>
          <w:color w:val="222222"/>
          <w:sz w:val="24"/>
          <w:szCs w:val="24"/>
          <w:lang w:val="pt-PT" w:eastAsia="pt-PT"/>
        </w:rPr>
      </w:pPr>
      <w:r w:rsidRPr="00D51869">
        <w:rPr>
          <w:rFonts w:eastAsia="Times New Roman" w:cstheme="minorHAnsi"/>
          <w:color w:val="222222"/>
          <w:sz w:val="24"/>
          <w:szCs w:val="24"/>
          <w:lang w:val="pt-PT" w:eastAsia="pt-PT"/>
        </w:rPr>
        <w:t>Ciência na Imprensa Regional – Ciência Viva</w:t>
      </w:r>
    </w:p>
    <w:p w14:paraId="5EB6F9EE" w14:textId="79F7C130" w:rsidR="00E07CF5" w:rsidRPr="00614680" w:rsidRDefault="00E07CF5" w:rsidP="00E07CF5">
      <w:pPr>
        <w:rPr>
          <w:rFonts w:cstheme="minorHAnsi"/>
          <w:sz w:val="24"/>
          <w:szCs w:val="24"/>
          <w:lang w:val="pt-PT"/>
        </w:rPr>
      </w:pPr>
    </w:p>
    <w:sectPr w:rsidR="00E07CF5" w:rsidRPr="006146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CF"/>
    <w:rsid w:val="002C2BE2"/>
    <w:rsid w:val="004662B5"/>
    <w:rsid w:val="00614680"/>
    <w:rsid w:val="00890EEF"/>
    <w:rsid w:val="008D20CF"/>
    <w:rsid w:val="00BC4C8B"/>
    <w:rsid w:val="00C26C8F"/>
    <w:rsid w:val="00C27C10"/>
    <w:rsid w:val="00D21D28"/>
    <w:rsid w:val="00D51869"/>
    <w:rsid w:val="00D62A31"/>
    <w:rsid w:val="00E07CF5"/>
    <w:rsid w:val="00FC3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73344"/>
  <w15:chartTrackingRefBased/>
  <w15:docId w15:val="{27B8FC0C-30A3-47D1-B085-02AF32E66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E07CF5"/>
    <w:rPr>
      <w:color w:val="0000FF"/>
      <w:u w:val="single"/>
    </w:rPr>
  </w:style>
  <w:style w:type="paragraph" w:customStyle="1" w:styleId="m7176156902565587312msonospacing">
    <w:name w:val="m_7176156902565587312msonospacing"/>
    <w:basedOn w:val="Normal"/>
    <w:rsid w:val="00E07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57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1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ell.com/developmental-cell/fulltext/S1534-5807(18)31072-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ell.com/developmental-cell/fulltext/S1534-5807(18)31072-4" TargetMode="External"/><Relationship Id="rId5" Type="http://schemas.openxmlformats.org/officeDocument/2006/relationships/hyperlink" Target="http://wwwpt.igc.gulbenkian.pt/pages/homepage.php" TargetMode="External"/><Relationship Id="rId4" Type="http://schemas.openxmlformats.org/officeDocument/2006/relationships/hyperlink" Target="http://wwwpt.igc.gulbenkian.pt/mmallo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574</Words>
  <Characters>3104</Characters>
  <Application>Microsoft Office Word</Application>
  <DocSecurity>0</DocSecurity>
  <Lines>25</Lines>
  <Paragraphs>7</Paragraphs>
  <ScaleCrop>false</ScaleCrop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12</cp:revision>
  <dcterms:created xsi:type="dcterms:W3CDTF">2019-01-18T15:26:00Z</dcterms:created>
  <dcterms:modified xsi:type="dcterms:W3CDTF">2019-01-18T18:12:00Z</dcterms:modified>
</cp:coreProperties>
</file>