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DAF5C" w14:textId="77777777" w:rsidR="003B5F2F" w:rsidRPr="00E21BCC" w:rsidRDefault="003B5F2F" w:rsidP="003B5F2F">
      <w:pPr>
        <w:spacing w:line="360" w:lineRule="auto"/>
        <w:jc w:val="both"/>
        <w:rPr>
          <w:rFonts w:asciiTheme="minorHAnsi" w:hAnsiTheme="minorHAnsi" w:cstheme="minorHAnsi"/>
          <w:sz w:val="32"/>
          <w:szCs w:val="32"/>
          <w:lang w:val="pt-PT"/>
        </w:rPr>
      </w:pPr>
      <w:r w:rsidRPr="00E21BCC">
        <w:rPr>
          <w:rFonts w:asciiTheme="minorHAnsi" w:hAnsiTheme="minorHAnsi" w:cstheme="minorHAnsi"/>
          <w:b/>
          <w:sz w:val="32"/>
          <w:szCs w:val="32"/>
          <w:lang w:val="pt-PT"/>
        </w:rPr>
        <w:t xml:space="preserve">As alterações climáticas nos </w:t>
      </w:r>
      <w:r w:rsidRPr="00E21BCC">
        <w:rPr>
          <w:rFonts w:asciiTheme="minorHAnsi" w:hAnsiTheme="minorHAnsi" w:cstheme="minorHAnsi"/>
          <w:b/>
          <w:i/>
          <w:sz w:val="32"/>
          <w:szCs w:val="32"/>
          <w:lang w:val="pt-PT"/>
        </w:rPr>
        <w:t>media</w:t>
      </w:r>
      <w:r w:rsidRPr="00E21BCC">
        <w:rPr>
          <w:rFonts w:asciiTheme="minorHAnsi" w:hAnsiTheme="minorHAnsi" w:cstheme="minorHAnsi"/>
          <w:b/>
          <w:sz w:val="32"/>
          <w:szCs w:val="32"/>
          <w:lang w:val="pt-PT"/>
        </w:rPr>
        <w:t xml:space="preserve"> em Portugal e Espanha</w:t>
      </w:r>
    </w:p>
    <w:p w14:paraId="02B10F59" w14:textId="3D5AF138" w:rsidR="002C2BE2" w:rsidRPr="003B5F2F" w:rsidRDefault="002C2BE2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64E4BF31" w14:textId="3687B070" w:rsidR="003B5F2F" w:rsidRPr="003B5F2F" w:rsidRDefault="003B5F2F" w:rsidP="003B5F2F">
      <w:pPr>
        <w:spacing w:line="360" w:lineRule="auto"/>
        <w:rPr>
          <w:rFonts w:asciiTheme="minorHAnsi" w:hAnsiTheme="minorHAnsi" w:cstheme="minorHAnsi"/>
          <w:lang w:val="pt-PT"/>
        </w:rPr>
      </w:pPr>
    </w:p>
    <w:p w14:paraId="01B3F720" w14:textId="701C4590" w:rsidR="003B5F2F" w:rsidRPr="003B5F2F" w:rsidRDefault="003B5F2F" w:rsidP="003B5F2F">
      <w:pPr>
        <w:spacing w:line="360" w:lineRule="auto"/>
        <w:rPr>
          <w:rFonts w:asciiTheme="minorHAnsi" w:hAnsiTheme="minorHAnsi" w:cstheme="minorHAnsi"/>
          <w:lang w:val="pt-PT"/>
        </w:rPr>
      </w:pPr>
      <w:bookmarkStart w:id="0" w:name="_GoBack"/>
      <w:bookmarkEnd w:id="0"/>
    </w:p>
    <w:p w14:paraId="48E9E2C3" w14:textId="25BFB519" w:rsidR="003B5F2F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>As notícias sobre as alterações climáticas publicadas em Portugal e Espanha privilegiam o discurso político ou técnico em detrimento da sociedade civil, conclui um estudo do Centro de Estudos Sociais (CES) da Universidade de Coimbra (UC).</w:t>
      </w:r>
    </w:p>
    <w:p w14:paraId="46935786" w14:textId="77777777" w:rsidR="001F690A" w:rsidRPr="00EB0C14" w:rsidRDefault="001F690A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3FD7750F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Neste estudo, que teve como objetivo analisar a cobertura mediática ibérica sobre mudanças climáticas para discutir melhor a sua influência no envolvimento do público com o tema, foram examinadas perto de 500 notícias </w:t>
      </w:r>
      <w:r w:rsidRPr="00EB0C14">
        <w:rPr>
          <w:rFonts w:asciiTheme="minorHAnsi" w:hAnsiTheme="minorHAnsi" w:cstheme="minorHAnsi"/>
          <w:i/>
          <w:lang w:val="pt-PT"/>
        </w:rPr>
        <w:t>online</w:t>
      </w:r>
      <w:r w:rsidRPr="00EB0C14">
        <w:rPr>
          <w:rFonts w:asciiTheme="minorHAnsi" w:hAnsiTheme="minorHAnsi" w:cstheme="minorHAnsi"/>
          <w:lang w:val="pt-PT"/>
        </w:rPr>
        <w:t xml:space="preserve"> (217 em Portugal e 232 em Espanha), publicadas em 2017 e 2018 em vários órgãos de comunicação social de âmbito nacional.</w:t>
      </w:r>
    </w:p>
    <w:p w14:paraId="28602B5E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As notícias foram recolhidas através da base de dados do </w:t>
      </w:r>
      <w:r w:rsidRPr="00EB0C14">
        <w:rPr>
          <w:rFonts w:asciiTheme="minorHAnsi" w:hAnsiTheme="minorHAnsi" w:cstheme="minorHAnsi"/>
          <w:i/>
          <w:lang w:val="pt-PT"/>
        </w:rPr>
        <w:t xml:space="preserve">Google </w:t>
      </w:r>
      <w:proofErr w:type="spellStart"/>
      <w:r w:rsidRPr="00EB0C14">
        <w:rPr>
          <w:rFonts w:asciiTheme="minorHAnsi" w:hAnsiTheme="minorHAnsi" w:cstheme="minorHAnsi"/>
          <w:i/>
          <w:lang w:val="pt-PT"/>
        </w:rPr>
        <w:t>News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e selecionadas por ordem de relevância dos meios, em quatro períodos temporais: fevereiro a março de 2017; junho a julho de 2017; outubro a novembro de 2017; fevereiro a março de 2018. </w:t>
      </w:r>
    </w:p>
    <w:p w14:paraId="3B7154B0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>De um modo geral, nos dois países, as notícias «dão destaque aos discursos políticos ou técnicos, sobretudo às discussões entre os vários partidos políticos, negligenciando os discursos e comportamentos dos indivíduos. No caso de Portugal, por exemplo, das 217 notícias avaliadas, apenas 12 favorecem a sociedade civil», relata Neide Areia, autora do estudo já publicado na revista científica “</w:t>
      </w:r>
      <w:proofErr w:type="spellStart"/>
      <w:r w:rsidRPr="00EB0C14">
        <w:rPr>
          <w:rFonts w:asciiTheme="minorHAnsi" w:hAnsiTheme="minorHAnsi" w:cstheme="minorHAnsi"/>
          <w:lang w:val="pt-PT"/>
        </w:rPr>
        <w:t>Science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Pr="00EB0C14">
        <w:rPr>
          <w:rFonts w:asciiTheme="minorHAnsi" w:hAnsiTheme="minorHAnsi" w:cstheme="minorHAnsi"/>
          <w:lang w:val="pt-PT"/>
        </w:rPr>
        <w:t>of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Pr="00EB0C14">
        <w:rPr>
          <w:rFonts w:asciiTheme="minorHAnsi" w:hAnsiTheme="minorHAnsi" w:cstheme="minorHAnsi"/>
          <w:lang w:val="pt-PT"/>
        </w:rPr>
        <w:t>The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Total </w:t>
      </w:r>
      <w:proofErr w:type="spellStart"/>
      <w:r w:rsidRPr="00EB0C14">
        <w:rPr>
          <w:rFonts w:asciiTheme="minorHAnsi" w:hAnsiTheme="minorHAnsi" w:cstheme="minorHAnsi"/>
          <w:lang w:val="pt-PT"/>
        </w:rPr>
        <w:t>Environment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”. </w:t>
      </w:r>
    </w:p>
    <w:p w14:paraId="4B6129AD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Além disso, na sua grande maioria, as notícias «salientam </w:t>
      </w:r>
      <w:proofErr w:type="spellStart"/>
      <w:r w:rsidRPr="00EB0C14">
        <w:rPr>
          <w:rFonts w:asciiTheme="minorHAnsi" w:hAnsiTheme="minorHAnsi" w:cstheme="minorHAnsi"/>
          <w:i/>
          <w:lang w:val="pt-PT"/>
        </w:rPr>
        <w:t>framings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alarmistas, por exemplo, o número de mortes ou a extinção em massa de espécies. Os jornalistas tendem a enquadrar os assuntos relacionados com o meio ambiente colocando excessivo foco nos problemas, sejam eles os efeitos das alterações climáticas, ou o fracasso das instituições políticas no combate às mesmas», realça.</w:t>
      </w:r>
    </w:p>
    <w:p w14:paraId="3A3DDB79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No que se refere aos fenómenos climáticos mais noticiados, a seca - e o seu impacto na agricultura - surge em primeiro lugar em ambos os países (157 notícias), seguindo-se, em Portugal, as notícias relacionadas aos fogos florestais.  </w:t>
      </w:r>
    </w:p>
    <w:p w14:paraId="58FFC501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lastRenderedPageBreak/>
        <w:t xml:space="preserve">Segundo a investigadora do CES, os resultados deste estudo mostram que «os </w:t>
      </w:r>
      <w:r w:rsidRPr="00EB0C14">
        <w:rPr>
          <w:rFonts w:asciiTheme="minorHAnsi" w:hAnsiTheme="minorHAnsi" w:cstheme="minorHAnsi"/>
          <w:i/>
          <w:lang w:val="pt-PT"/>
        </w:rPr>
        <w:t>media</w:t>
      </w:r>
      <w:r w:rsidRPr="00EB0C14">
        <w:rPr>
          <w:rFonts w:asciiTheme="minorHAnsi" w:hAnsiTheme="minorHAnsi" w:cstheme="minorHAnsi"/>
          <w:lang w:val="pt-PT"/>
        </w:rPr>
        <w:t xml:space="preserve"> devem democratizar a comunicação das alterações climáticas, aproximando a realidade do problema à realidade do indivíduo comum. Ao invés da significativa projeção dada a notícias relacionadas com discussões político-científicas do foro internacional ou de catástrofes ambientais ocorridas num outro ponto do mundo, os jornalistas devem enquadrar o assunto das alterações climáticas ao nível das comunidades locais e ao nível individual».</w:t>
      </w:r>
    </w:p>
    <w:p w14:paraId="0F0A32CE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Considerando a influência dos </w:t>
      </w:r>
      <w:r w:rsidRPr="00EB0C14">
        <w:rPr>
          <w:rFonts w:asciiTheme="minorHAnsi" w:hAnsiTheme="minorHAnsi" w:cstheme="minorHAnsi"/>
          <w:i/>
          <w:lang w:val="pt-PT"/>
        </w:rPr>
        <w:t>media</w:t>
      </w:r>
      <w:r w:rsidRPr="00EB0C14">
        <w:rPr>
          <w:rFonts w:asciiTheme="minorHAnsi" w:hAnsiTheme="minorHAnsi" w:cstheme="minorHAnsi"/>
          <w:lang w:val="pt-PT"/>
        </w:rPr>
        <w:t xml:space="preserve"> na construção da opinião pública, Neide Areia defende que «um discurso mais proactivo sobre as alterações climáticas pode fazer toda a diferença, influenciando na adoção de comportamentos sustentáveis (público em geral) e na implementação de políticas e leis ambientais (responsáveis políticos)».</w:t>
      </w:r>
    </w:p>
    <w:p w14:paraId="15FCD54E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«De facto, uma comunicação democrática sobre assuntos ambientais - focada em mais notícias pró-climáticas, por exemplo, ações das comunidades para lidar com as mudanças climáticas, e não apenas nas falhas dos governos em relação à política ambiental ou desastres relacionados com o clima - melhoraria o papel ativo dos </w:t>
      </w:r>
      <w:r w:rsidRPr="00EB0C14">
        <w:rPr>
          <w:rFonts w:asciiTheme="minorHAnsi" w:hAnsiTheme="minorHAnsi" w:cstheme="minorHAnsi"/>
          <w:i/>
          <w:lang w:val="pt-PT"/>
        </w:rPr>
        <w:t>media</w:t>
      </w:r>
      <w:r w:rsidRPr="00EB0C14">
        <w:rPr>
          <w:rFonts w:asciiTheme="minorHAnsi" w:hAnsiTheme="minorHAnsi" w:cstheme="minorHAnsi"/>
          <w:lang w:val="pt-PT"/>
        </w:rPr>
        <w:t xml:space="preserve"> no envolvimento dos indivíduos e ajudaria a promover respostas ativas da sociedade às mudanças climáticas», sublinha ainda a investigadora, que vai agora alargar o estudo a França, Irlanda e Reino Unido, encontrando-se já a analisar 1600 notícias publicadas em 2017 e 2018. Numa fase seguinte, será analisado o tipo de discurso político privilegiado nas notícias.</w:t>
      </w:r>
    </w:p>
    <w:p w14:paraId="6C3B91AD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Esta investigação foi realizada no âmbito do projeto europeu </w:t>
      </w:r>
      <w:proofErr w:type="spellStart"/>
      <w:r w:rsidRPr="00EB0C14">
        <w:rPr>
          <w:rFonts w:asciiTheme="minorHAnsi" w:hAnsiTheme="minorHAnsi" w:cstheme="minorHAnsi"/>
          <w:i/>
          <w:lang w:val="pt-PT"/>
        </w:rPr>
        <w:t>RiskAquaSoil</w:t>
      </w:r>
      <w:proofErr w:type="spellEnd"/>
      <w:r w:rsidRPr="00EB0C14">
        <w:rPr>
          <w:rFonts w:asciiTheme="minorHAnsi" w:hAnsiTheme="minorHAnsi" w:cstheme="minorHAnsi"/>
          <w:i/>
          <w:lang w:val="pt-PT"/>
        </w:rPr>
        <w:t>: Plano Atlântico de Gestão de Riscos no Solo e na Água</w:t>
      </w:r>
      <w:r w:rsidRPr="00EB0C14">
        <w:rPr>
          <w:rFonts w:asciiTheme="minorHAnsi" w:hAnsiTheme="minorHAnsi" w:cstheme="minorHAnsi"/>
          <w:lang w:val="pt-PT"/>
        </w:rPr>
        <w:t>, centrado na deteção dos impactos das alterações climáticas nos espaços rurais, contribuindo para a gestão do risco, o uso dos recursos hídricos e do solo, a reabilitação de áreas agrícolas e o desenvolvimento de novas práticas.</w:t>
      </w:r>
    </w:p>
    <w:p w14:paraId="61EB0536" w14:textId="77777777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 xml:space="preserve">Liderado por Alexandre Tavares, da Faculdade de Ciências e Tecnologia da Universidade de Coimbra (FCTUC), o </w:t>
      </w:r>
      <w:proofErr w:type="spellStart"/>
      <w:r w:rsidRPr="00EB0C14">
        <w:rPr>
          <w:rFonts w:asciiTheme="minorHAnsi" w:hAnsiTheme="minorHAnsi" w:cstheme="minorHAnsi"/>
          <w:lang w:val="pt-PT"/>
        </w:rPr>
        <w:t>RiskAquaSoil</w:t>
      </w:r>
      <w:proofErr w:type="spellEnd"/>
      <w:r w:rsidRPr="00EB0C14">
        <w:rPr>
          <w:rFonts w:asciiTheme="minorHAnsi" w:hAnsiTheme="minorHAnsi" w:cstheme="minorHAnsi"/>
          <w:lang w:val="pt-PT"/>
        </w:rPr>
        <w:t xml:space="preserve"> (iniciado em 2016) tem a participação de cerca de quatro dezenas de investigadores de Espanha, França, Irlanda, Portugal e Reino Unido.</w:t>
      </w:r>
    </w:p>
    <w:p w14:paraId="1033D26B" w14:textId="77777777" w:rsidR="003B5F2F" w:rsidRPr="00EB0C14" w:rsidRDefault="003B5F2F" w:rsidP="003B5F2F">
      <w:pPr>
        <w:spacing w:line="360" w:lineRule="auto"/>
        <w:rPr>
          <w:rFonts w:asciiTheme="minorHAnsi" w:hAnsiTheme="minorHAnsi" w:cstheme="minorHAnsi"/>
          <w:lang w:val="pt-PT"/>
        </w:rPr>
      </w:pPr>
    </w:p>
    <w:p w14:paraId="07A59556" w14:textId="637ECF18" w:rsidR="003B5F2F" w:rsidRPr="00EB0C14" w:rsidRDefault="003B5F2F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>Cristina Pinto</w:t>
      </w:r>
      <w:r w:rsidRPr="00EB0C14">
        <w:rPr>
          <w:rFonts w:asciiTheme="minorHAnsi" w:hAnsiTheme="minorHAnsi" w:cstheme="minorHAnsi"/>
          <w:lang w:val="pt-PT"/>
        </w:rPr>
        <w:t xml:space="preserve"> - </w:t>
      </w:r>
      <w:r w:rsidRPr="00EB0C14">
        <w:rPr>
          <w:rFonts w:asciiTheme="minorHAnsi" w:hAnsiTheme="minorHAnsi" w:cstheme="minorHAnsi"/>
          <w:lang w:val="pt-PT"/>
        </w:rPr>
        <w:t>Assessoria de Imprensa - Universidade de Coimbra</w:t>
      </w:r>
      <w:r w:rsidRPr="00EB0C14">
        <w:rPr>
          <w:rFonts w:asciiTheme="minorHAnsi" w:hAnsiTheme="minorHAnsi" w:cstheme="minorHAnsi"/>
          <w:lang w:val="pt-PT"/>
        </w:rPr>
        <w:t xml:space="preserve"> - </w:t>
      </w:r>
      <w:r w:rsidRPr="00EB0C14">
        <w:rPr>
          <w:rFonts w:asciiTheme="minorHAnsi" w:hAnsiTheme="minorHAnsi" w:cstheme="minorHAnsi"/>
          <w:lang w:val="pt-PT"/>
        </w:rPr>
        <w:t>Comunicação de Ciência</w:t>
      </w:r>
    </w:p>
    <w:p w14:paraId="372CEC32" w14:textId="38CCA215" w:rsidR="00EC3D25" w:rsidRPr="00EB0C14" w:rsidRDefault="00EC3D25" w:rsidP="003B5F2F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B0C14">
        <w:rPr>
          <w:rFonts w:asciiTheme="minorHAnsi" w:hAnsiTheme="minorHAnsi" w:cstheme="minorHAnsi"/>
          <w:lang w:val="pt-PT"/>
        </w:rPr>
        <w:t>Ciência na Imprensa Regional – Ciência Viva</w:t>
      </w:r>
    </w:p>
    <w:sectPr w:rsidR="00EC3D25" w:rsidRPr="00EB0C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19"/>
    <w:rsid w:val="00073647"/>
    <w:rsid w:val="001F690A"/>
    <w:rsid w:val="002C2BE2"/>
    <w:rsid w:val="003B5F2F"/>
    <w:rsid w:val="00A55719"/>
    <w:rsid w:val="00C26C8F"/>
    <w:rsid w:val="00E21BCC"/>
    <w:rsid w:val="00EB0C14"/>
    <w:rsid w:val="00EC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3B5A"/>
  <w15:chartTrackingRefBased/>
  <w15:docId w15:val="{73F3F7A4-6CED-455B-BD92-E6E35879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2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2019-12-27T15:39:00Z</dcterms:created>
  <dcterms:modified xsi:type="dcterms:W3CDTF">2019-12-27T15:47:00Z</dcterms:modified>
</cp:coreProperties>
</file>