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CED3" w14:textId="75BB50EC" w:rsidR="002C2BE2" w:rsidRPr="00E46DBB" w:rsidRDefault="000A16E8" w:rsidP="000A16E8">
      <w:pPr>
        <w:rPr>
          <w:rFonts w:cstheme="minorHAnsi"/>
          <w:b/>
          <w:bCs/>
          <w:sz w:val="32"/>
          <w:szCs w:val="32"/>
          <w:shd w:val="clear" w:color="auto" w:fill="FFFFFF"/>
          <w:lang w:val="pt-PT"/>
        </w:rPr>
      </w:pPr>
      <w:r w:rsidRPr="00E46DBB">
        <w:rPr>
          <w:rFonts w:cstheme="minorHAnsi"/>
          <w:b/>
          <w:bCs/>
          <w:sz w:val="32"/>
          <w:szCs w:val="32"/>
          <w:shd w:val="clear" w:color="auto" w:fill="FFFFFF"/>
          <w:lang w:val="pt-PT"/>
        </w:rPr>
        <w:t>Um exoplaneta aquático</w:t>
      </w:r>
    </w:p>
    <w:p w14:paraId="2E1C5656" w14:textId="1028EA9A" w:rsidR="000A16E8" w:rsidRPr="000A16E8" w:rsidRDefault="000A16E8" w:rsidP="000A16E8">
      <w:pPr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470DBE19" w14:textId="77777777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i/>
          <w:sz w:val="24"/>
          <w:szCs w:val="24"/>
        </w:rPr>
      </w:pPr>
      <w:r w:rsidRPr="000A16E8">
        <w:rPr>
          <w:rFonts w:asciiTheme="minorHAnsi" w:hAnsiTheme="minorHAnsi" w:cstheme="minorHAnsi"/>
          <w:i/>
          <w:sz w:val="24"/>
          <w:szCs w:val="24"/>
        </w:rPr>
        <w:t xml:space="preserve">Uma equipa internacional, que inclui vários investigadores do </w:t>
      </w:r>
      <w:r w:rsidRPr="000A16E8">
        <w:rPr>
          <w:rFonts w:asciiTheme="minorHAnsi" w:hAnsiTheme="minorHAnsi" w:cstheme="minorHAnsi"/>
          <w:b/>
          <w:i/>
          <w:sz w:val="24"/>
          <w:szCs w:val="24"/>
        </w:rPr>
        <w:t>Instituto de Astrofísica e Ciências do Espaço (IA)</w:t>
      </w:r>
      <w:r w:rsidRPr="000A16E8">
        <w:rPr>
          <w:rFonts w:asciiTheme="minorHAnsi" w:hAnsiTheme="minorHAnsi" w:cstheme="minorHAnsi"/>
          <w:i/>
          <w:sz w:val="24"/>
          <w:szCs w:val="24"/>
        </w:rPr>
        <w:t xml:space="preserve"> estudou em detalhe o sistema LHS 1140 e descobriu que o exoplaneta “b”, situado na zona de habitabilidade da estrela, terá um grande oceano de água líquida.</w:t>
      </w:r>
    </w:p>
    <w:p w14:paraId="44741904" w14:textId="77777777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i/>
          <w:sz w:val="24"/>
          <w:szCs w:val="24"/>
        </w:rPr>
      </w:pPr>
    </w:p>
    <w:p w14:paraId="524A1521" w14:textId="513E5D6C" w:rsidR="000A16E8" w:rsidRPr="00A6462C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A6462C">
        <w:rPr>
          <w:rFonts w:asciiTheme="minorHAnsi" w:hAnsiTheme="minorHAnsi" w:cstheme="minorHAnsi"/>
          <w:sz w:val="24"/>
          <w:szCs w:val="24"/>
        </w:rPr>
        <w:t xml:space="preserve">Recorrendo a dados obtidos pelo espectrógrafo </w:t>
      </w:r>
      <w:hyperlink r:id="rId5" w:history="1">
        <w:r w:rsidRPr="00A6462C">
          <w:rPr>
            <w:rStyle w:val="Hiperligao"/>
            <w:rFonts w:asciiTheme="minorHAnsi" w:hAnsiTheme="minorHAnsi" w:cstheme="minorHAnsi"/>
            <w:sz w:val="24"/>
            <w:szCs w:val="24"/>
          </w:rPr>
          <w:t>ESPRESSO</w:t>
        </w:r>
      </w:hyperlink>
      <w:r w:rsidRPr="00A6462C">
        <w:rPr>
          <w:rFonts w:asciiTheme="minorHAnsi" w:hAnsiTheme="minorHAnsi" w:cstheme="minorHAnsi"/>
          <w:sz w:val="24"/>
          <w:szCs w:val="24"/>
        </w:rPr>
        <w:t xml:space="preserve"> e pela missão espacial </w:t>
      </w:r>
      <w:hyperlink r:id="rId6" w:history="1">
        <w:r w:rsidRPr="00A6462C">
          <w:rPr>
            <w:rStyle w:val="Hiperligao"/>
            <w:rFonts w:asciiTheme="minorHAnsi" w:hAnsiTheme="minorHAnsi" w:cstheme="minorHAnsi"/>
            <w:sz w:val="24"/>
            <w:szCs w:val="24"/>
          </w:rPr>
          <w:t>TESS</w:t>
        </w:r>
      </w:hyperlink>
      <w:r w:rsidRPr="00A6462C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Pr="00A6462C">
          <w:rPr>
            <w:rStyle w:val="Hiperligao"/>
            <w:rFonts w:asciiTheme="minorHAnsi" w:hAnsiTheme="minorHAnsi" w:cstheme="minorHAnsi"/>
            <w:sz w:val="24"/>
            <w:szCs w:val="24"/>
          </w:rPr>
          <w:t>NASA</w:t>
        </w:r>
      </w:hyperlink>
      <w:r w:rsidRPr="00A6462C">
        <w:rPr>
          <w:rFonts w:asciiTheme="minorHAnsi" w:hAnsiTheme="minorHAnsi" w:cstheme="minorHAnsi"/>
          <w:sz w:val="24"/>
          <w:szCs w:val="24"/>
        </w:rPr>
        <w:t xml:space="preserve">), uma equipa de astrónomos, que inclui vários </w:t>
      </w:r>
      <w:r w:rsidRPr="00A6462C">
        <w:rPr>
          <w:rFonts w:asciiTheme="minorHAnsi" w:eastAsia="Times New Roman" w:hAnsiTheme="minorHAnsi" w:cstheme="minorHAnsi"/>
          <w:color w:val="000000"/>
          <w:sz w:val="24"/>
          <w:szCs w:val="24"/>
          <w:lang w:eastAsia="pt-PT"/>
        </w:rPr>
        <w:t xml:space="preserve">investigadores do </w:t>
      </w:r>
      <w:r w:rsidRPr="00A6462C">
        <w:rPr>
          <w:rFonts w:asciiTheme="minorHAnsi" w:hAnsiTheme="minorHAnsi" w:cstheme="minorHAnsi"/>
          <w:sz w:val="24"/>
          <w:szCs w:val="24"/>
        </w:rPr>
        <w:t>Instituto de Astrofísica e Ciências do Espaço (</w:t>
      </w:r>
      <w:hyperlink r:id="rId8" w:history="1">
        <w:r w:rsidRPr="00A6462C">
          <w:rPr>
            <w:rStyle w:val="Hiperligao"/>
            <w:rFonts w:asciiTheme="minorHAnsi" w:hAnsiTheme="minorHAnsi" w:cstheme="minorHAnsi"/>
            <w:sz w:val="24"/>
            <w:szCs w:val="24"/>
          </w:rPr>
          <w:t>IA</w:t>
        </w:r>
      </w:hyperlink>
      <w:r w:rsidRPr="00A6462C">
        <w:rPr>
          <w:rFonts w:asciiTheme="minorHAnsi" w:hAnsiTheme="minorHAnsi" w:cstheme="minorHAnsi"/>
          <w:sz w:val="24"/>
          <w:szCs w:val="24"/>
        </w:rPr>
        <w:t xml:space="preserve">), estudou o sistema LHS 1140 onde já eram conhecidos dois exoplanetas e concluiu que o planeta LHS 1140 b, que orbita na zona de habitabilidade da estrela, será um mundo aquático com massa pouco maior do que a da Terra. </w:t>
      </w:r>
    </w:p>
    <w:p w14:paraId="2DEBF110" w14:textId="517765C9" w:rsidR="00A6462C" w:rsidRPr="00A6462C" w:rsidRDefault="00A6462C" w:rsidP="00A6462C">
      <w:pPr>
        <w:pStyle w:val="SemEspaamento"/>
        <w:rPr>
          <w:rFonts w:asciiTheme="minorHAnsi" w:hAnsiTheme="minorHAnsi" w:cstheme="minorHAnsi"/>
          <w:sz w:val="24"/>
          <w:szCs w:val="24"/>
        </w:rPr>
      </w:pPr>
      <w:r w:rsidRPr="00A6462C">
        <w:rPr>
          <w:rFonts w:asciiTheme="minorHAnsi" w:hAnsiTheme="minorHAnsi" w:cstheme="minorHAnsi"/>
          <w:sz w:val="24"/>
          <w:szCs w:val="24"/>
        </w:rPr>
        <w:t xml:space="preserve">O </w:t>
      </w:r>
      <w:r w:rsidRPr="00A6462C">
        <w:rPr>
          <w:rFonts w:asciiTheme="minorHAnsi" w:hAnsiTheme="minorHAnsi" w:cstheme="minorHAnsi"/>
          <w:b/>
          <w:sz w:val="24"/>
          <w:szCs w:val="24"/>
        </w:rPr>
        <w:t>ESPRESSO</w:t>
      </w:r>
      <w:r w:rsidRPr="00A6462C">
        <w:rPr>
          <w:rFonts w:asciiTheme="minorHAnsi" w:hAnsiTheme="minorHAnsi" w:cstheme="minorHAnsi"/>
          <w:sz w:val="24"/>
          <w:szCs w:val="24"/>
        </w:rPr>
        <w:t xml:space="preserve"> (Echelle SPectrogaph for Rocky Exoplanet and Stable Spectroscopic Observations) é um espectrógrafo de alta resolução, instalado no observatório VLT (ESO). Foi construído com o objetivo de procurar e detetar planetas parecidos com a Terra, capazes de suportar vida. Para tal, consegue detetar variações de velocidade de cerca de 0,3 </w:t>
      </w:r>
      <w:r w:rsidR="00565850" w:rsidRPr="00A6462C">
        <w:rPr>
          <w:rFonts w:asciiTheme="minorHAnsi" w:hAnsiTheme="minorHAnsi" w:cstheme="minorHAnsi"/>
          <w:sz w:val="24"/>
          <w:szCs w:val="24"/>
        </w:rPr>
        <w:t>km/</w:t>
      </w:r>
      <w:proofErr w:type="gramStart"/>
      <w:r w:rsidR="00565850" w:rsidRPr="00A6462C">
        <w:rPr>
          <w:rFonts w:asciiTheme="minorHAnsi" w:hAnsiTheme="minorHAnsi" w:cstheme="minorHAnsi"/>
          <w:sz w:val="24"/>
          <w:szCs w:val="24"/>
        </w:rPr>
        <w:t>h..</w:t>
      </w:r>
      <w:proofErr w:type="gramEnd"/>
      <w:r w:rsidR="00565850" w:rsidRPr="00A6462C">
        <w:rPr>
          <w:rFonts w:asciiTheme="minorHAnsi" w:hAnsiTheme="minorHAnsi" w:cstheme="minorHAnsi"/>
          <w:sz w:val="24"/>
          <w:szCs w:val="24"/>
        </w:rPr>
        <w:t xml:space="preserve"> Tem</w:t>
      </w:r>
      <w:r w:rsidRPr="00A6462C">
        <w:rPr>
          <w:rFonts w:asciiTheme="minorHAnsi" w:hAnsiTheme="minorHAnsi" w:cstheme="minorHAnsi"/>
          <w:sz w:val="24"/>
          <w:szCs w:val="24"/>
        </w:rPr>
        <w:t xml:space="preserve"> ainda por objetivo testar a estabilidade das constantes fundamentais do Universo.</w:t>
      </w:r>
    </w:p>
    <w:p w14:paraId="101ACF78" w14:textId="77777777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>O investigador do IA e da Universidade do Porto (</w:t>
      </w:r>
      <w:hyperlink r:id="rId9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UPorto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), </w:t>
      </w:r>
      <w:hyperlink r:id="rId10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Sérgio Sousa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comenta: “</w:t>
      </w:r>
      <w:r w:rsidRPr="000A16E8">
        <w:rPr>
          <w:rFonts w:asciiTheme="minorHAnsi" w:hAnsiTheme="minorHAnsi" w:cstheme="minorHAnsi"/>
          <w:i/>
          <w:sz w:val="24"/>
          <w:szCs w:val="24"/>
        </w:rPr>
        <w:t>Este é mais um grande passo que demos na procura de uma outra Terra. O ESPRESSO mostra aqui a sua grande capacidade para detetar e caracterizar planetas muitíssimo interessantes, que serão certamente alvos de estudos detalhados no que diz respeito a habitabilidade fora do nosso sistema solar</w:t>
      </w:r>
      <w:r w:rsidRPr="000A16E8">
        <w:rPr>
          <w:rFonts w:asciiTheme="minorHAnsi" w:hAnsiTheme="minorHAnsi" w:cstheme="minorHAnsi"/>
          <w:sz w:val="24"/>
          <w:szCs w:val="24"/>
        </w:rPr>
        <w:t>”.</w:t>
      </w:r>
    </w:p>
    <w:p w14:paraId="72EAAF23" w14:textId="444B66B9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>Além de caracterizar melhor os planetas “b” e “c”, o estudo</w:t>
      </w:r>
      <w:r w:rsidR="00175009" w:rsidRPr="001750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A16E8">
        <w:rPr>
          <w:rFonts w:asciiTheme="minorHAnsi" w:hAnsiTheme="minorHAnsi" w:cstheme="minorHAnsi"/>
          <w:sz w:val="24"/>
          <w:szCs w:val="24"/>
        </w:rPr>
        <w:t xml:space="preserve">publicado na </w:t>
      </w:r>
      <w:r w:rsidRPr="000A16E8">
        <w:rPr>
          <w:rFonts w:asciiTheme="minorHAnsi" w:eastAsia="Times New Roman" w:hAnsiTheme="minorHAnsi" w:cstheme="minorHAnsi"/>
          <w:color w:val="000000"/>
          <w:sz w:val="24"/>
          <w:szCs w:val="24"/>
          <w:lang w:eastAsia="pt-PT"/>
        </w:rPr>
        <w:t xml:space="preserve">revista </w:t>
      </w:r>
      <w:hyperlink r:id="rId11" w:history="1">
        <w:r w:rsidRPr="000A16E8">
          <w:rPr>
            <w:rStyle w:val="Hiperligao"/>
            <w:rFonts w:asciiTheme="minorHAnsi" w:eastAsia="Times New Roman" w:hAnsiTheme="minorHAnsi" w:cstheme="minorHAnsi"/>
            <w:i/>
            <w:sz w:val="24"/>
            <w:szCs w:val="24"/>
            <w:lang w:eastAsia="pt-PT"/>
          </w:rPr>
          <w:t>Astronomy &amp; Astrophysics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(</w:t>
      </w:r>
      <w:hyperlink r:id="rId12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10.1051/0004-6361/202038922</w:t>
        </w:r>
      </w:hyperlink>
      <w:r w:rsidRPr="000A16E8">
        <w:rPr>
          <w:rFonts w:asciiTheme="minorHAnsi" w:hAnsiTheme="minorHAnsi" w:cstheme="minorHAnsi"/>
          <w:sz w:val="24"/>
          <w:szCs w:val="24"/>
        </w:rPr>
        <w:t>)</w:t>
      </w:r>
      <w:r w:rsidRPr="000A16E8">
        <w:rPr>
          <w:rFonts w:asciiTheme="minorHAnsi" w:hAnsiTheme="minorHAnsi" w:cstheme="minorHAnsi"/>
          <w:sz w:val="24"/>
          <w:szCs w:val="24"/>
        </w:rPr>
        <w:t>, detetou ainda evidências da presença de mais dois exoplanetas até agora desconhecidos, à volta da estrela LHS 1140. Esta é uma anã vermelha a 41 anos-luz de distância, na direção da constelação da Baleia (Cetus), com cerca de 5 mil milhões de anos (pouco mais velha do que o Sol) e com uma temperatura à superfície a rondar os 3000º C, pouco mais de metade da temperatura do Sol.</w:t>
      </w:r>
    </w:p>
    <w:p w14:paraId="7542AA3B" w14:textId="733C7F40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>Sendo menos quente do que o Sol, a zona de habitabilidade da LHS 1140 está mais próxima desta e por isso, apesar de ter uma órbita de apenas 24,7 dias, o planeta “b” orbita dentro desta zona, onde planetas do tipo terrestre estão à distância certa da estrela para poderem ter água líquida na sua superfície.</w:t>
      </w:r>
    </w:p>
    <w:p w14:paraId="18EDB961" w14:textId="77777777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>Os dados provenientes da missão espacial TESS e do ESPRESSO, instalado no Observatório do Paranal (</w:t>
      </w:r>
      <w:hyperlink r:id="rId13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0A16E8">
        <w:rPr>
          <w:rFonts w:asciiTheme="minorHAnsi" w:hAnsiTheme="minorHAnsi" w:cstheme="minorHAnsi"/>
          <w:sz w:val="24"/>
          <w:szCs w:val="24"/>
        </w:rPr>
        <w:t>), permitiram à equipa obter valores muito precisos para as massas e diâmetros dos planetas já conhecidos: O planeta “b” tem 1,7 vezes o diâmetro e 6,5 vezes a massa da Terra, enquanto o planeta “c” tem 1,3 vezes o diâmetro e 1,8 vezes a massa da Terra. Com estes dados, conseguiram calcular a densidade destes planetas e caracterizar a sua composição interna. No caso do LHS 1140 b, os cálculos apontam para que o planeta seja do tipo terrestre e com a superfície coberta por água líquida.</w:t>
      </w:r>
    </w:p>
    <w:p w14:paraId="1989A1E1" w14:textId="48B31306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 xml:space="preserve">Para </w:t>
      </w:r>
      <w:hyperlink r:id="rId14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João Faria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(IA &amp; </w:t>
      </w:r>
      <w:hyperlink r:id="rId15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Dep. de Física e Astronomia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da </w:t>
      </w:r>
      <w:hyperlink r:id="rId16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do Porto</w:t>
        </w:r>
      </w:hyperlink>
      <w:r w:rsidRPr="000A16E8">
        <w:rPr>
          <w:rFonts w:asciiTheme="minorHAnsi" w:hAnsiTheme="minorHAnsi" w:cstheme="minorHAnsi"/>
          <w:sz w:val="24"/>
          <w:szCs w:val="24"/>
        </w:rPr>
        <w:t>): “</w:t>
      </w:r>
      <w:r w:rsidRPr="000A16E8">
        <w:rPr>
          <w:rFonts w:asciiTheme="minorHAnsi" w:hAnsiTheme="minorHAnsi" w:cstheme="minorHAnsi"/>
          <w:i/>
          <w:sz w:val="24"/>
          <w:szCs w:val="24"/>
        </w:rPr>
        <w:t xml:space="preserve">No planeta LHS 1140 b, que está na zona de habitabilidade da </w:t>
      </w:r>
      <w:r w:rsidRPr="000A16E8">
        <w:rPr>
          <w:rFonts w:asciiTheme="minorHAnsi" w:hAnsiTheme="minorHAnsi" w:cstheme="minorHAnsi"/>
          <w:i/>
          <w:sz w:val="24"/>
          <w:szCs w:val="24"/>
        </w:rPr>
        <w:lastRenderedPageBreak/>
        <w:t>estrela, existe uma grande probabilidade de existir água líquida à superfície, o que faz dele um dos melhores alvos para futuras pesquisas por biomarcadores</w:t>
      </w:r>
      <w:r w:rsidRPr="000A16E8">
        <w:rPr>
          <w:rFonts w:asciiTheme="minorHAnsi" w:hAnsiTheme="minorHAnsi" w:cstheme="minorHAnsi"/>
          <w:sz w:val="24"/>
          <w:szCs w:val="24"/>
        </w:rPr>
        <w:t>”.</w:t>
      </w:r>
    </w:p>
    <w:p w14:paraId="4BA089ED" w14:textId="77777777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>A grande precisão do ESPRESSO também deu indícios aos investigadores da existência de outro potencial planeta neste sistema, o LHS 1140 d, com 4,8 vezes a massa da Terra e um período orbital de cerca de 79 dias. Este planeta orbita ligeiramente fora da zona de habitabilidade da estrela e terá uma composição interna na fronteira entre os planetas rochosos e gasosos. Há ainda indícios de um quarto planeta, que pode partilhar a órbita com o planeta “c”, mas são precisos mais estudos até confirmar este cenário exótico.</w:t>
      </w:r>
    </w:p>
    <w:p w14:paraId="3B18FBF3" w14:textId="77777777" w:rsidR="00832064" w:rsidRDefault="000A16E8" w:rsidP="00832064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0A16E8">
        <w:rPr>
          <w:rFonts w:asciiTheme="minorHAnsi" w:hAnsiTheme="minorHAnsi" w:cstheme="minorHAnsi"/>
          <w:sz w:val="24"/>
          <w:szCs w:val="24"/>
        </w:rPr>
        <w:t>A participação do IA no ESPRESSO faz parte de uma estratégia mais abrangente para promover a investigação em exoplanetas em Portugal, através da construção, desenvolvimento e definição científica de vários instrumentos e missões espaciais, como a missão CHEOPS (</w:t>
      </w:r>
      <w:hyperlink r:id="rId17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ESA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), já em órbita. Esta estratégia irá continuar durante os próximos anos, com o lançamento do telescópio espacial </w:t>
      </w:r>
      <w:hyperlink r:id="rId18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PLATO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(ESA) e a instalação do espectrógrafo </w:t>
      </w:r>
      <w:hyperlink r:id="rId19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HIRES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no maior telescópio da próxima geração, o </w:t>
      </w:r>
      <w:hyperlink r:id="rId20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ELT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(ESO).</w:t>
      </w:r>
    </w:p>
    <w:p w14:paraId="67EFC398" w14:textId="77777777" w:rsidR="00832064" w:rsidRDefault="00832064" w:rsidP="00832064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</w:p>
    <w:p w14:paraId="66F0254E" w14:textId="48866C26" w:rsidR="000A16E8" w:rsidRPr="000A16E8" w:rsidRDefault="000A16E8" w:rsidP="00832064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  <w:r w:rsidRPr="00832064">
        <w:rPr>
          <w:rFonts w:asciiTheme="minorHAnsi" w:hAnsiTheme="minorHAnsi" w:cstheme="minorHAnsi"/>
          <w:sz w:val="24"/>
          <w:szCs w:val="24"/>
        </w:rPr>
        <w:t>O artigo “</w:t>
      </w:r>
      <w:r w:rsidRPr="00832064">
        <w:rPr>
          <w:rFonts w:asciiTheme="minorHAnsi" w:hAnsiTheme="minorHAnsi" w:cstheme="minorHAnsi"/>
          <w:b/>
          <w:i/>
          <w:iCs/>
          <w:sz w:val="24"/>
          <w:szCs w:val="24"/>
        </w:rPr>
        <w:t>The LHS 1140 planetary system revisited by ESPRESSO and TESS</w:t>
      </w:r>
      <w:r w:rsidRPr="00832064">
        <w:rPr>
          <w:rFonts w:asciiTheme="minorHAnsi" w:hAnsiTheme="minorHAnsi" w:cstheme="minorHAnsi"/>
          <w:iCs/>
          <w:sz w:val="24"/>
          <w:szCs w:val="24"/>
        </w:rPr>
        <w:t xml:space="preserve">”, </w:t>
      </w:r>
      <w:r w:rsidRPr="000A16E8">
        <w:rPr>
          <w:rFonts w:asciiTheme="minorHAnsi" w:hAnsiTheme="minorHAnsi" w:cstheme="minorHAnsi"/>
          <w:sz w:val="24"/>
          <w:szCs w:val="24"/>
        </w:rPr>
        <w:t xml:space="preserve">foi publicado na revista </w:t>
      </w:r>
      <w:hyperlink r:id="rId21" w:history="1">
        <w:r w:rsidRPr="000A16E8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Astronomy &amp; Astrophysics</w:t>
        </w:r>
      </w:hyperlink>
      <w:r w:rsidRPr="000A16E8">
        <w:rPr>
          <w:rFonts w:asciiTheme="minorHAnsi" w:hAnsiTheme="minorHAnsi" w:cstheme="minorHAnsi"/>
          <w:sz w:val="24"/>
          <w:szCs w:val="24"/>
        </w:rPr>
        <w:t xml:space="preserve"> (DOI:</w:t>
      </w:r>
      <w:hyperlink r:id="rId22" w:history="1">
        <w:r w:rsidRPr="000A16E8">
          <w:rPr>
            <w:rStyle w:val="Hiperligao"/>
            <w:rFonts w:asciiTheme="minorHAnsi" w:hAnsiTheme="minorHAnsi" w:cstheme="minorHAnsi"/>
            <w:sz w:val="24"/>
            <w:szCs w:val="24"/>
          </w:rPr>
          <w:t>10.1051/0004-6361/202038922</w:t>
        </w:r>
      </w:hyperlink>
      <w:r w:rsidRPr="000A16E8">
        <w:rPr>
          <w:rFonts w:asciiTheme="minorHAnsi" w:hAnsiTheme="minorHAnsi" w:cstheme="minorHAnsi"/>
          <w:sz w:val="24"/>
          <w:szCs w:val="24"/>
        </w:rPr>
        <w:t>)</w:t>
      </w:r>
    </w:p>
    <w:p w14:paraId="0CBCC2C2" w14:textId="3AC003B7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</w:p>
    <w:p w14:paraId="735B4EDB" w14:textId="10ED1D6D" w:rsidR="000A16E8" w:rsidRPr="000A16E8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sz w:val="24"/>
          <w:szCs w:val="24"/>
        </w:rPr>
      </w:pPr>
    </w:p>
    <w:p w14:paraId="738E876E" w14:textId="2DDE78DA" w:rsidR="000A16E8" w:rsidRPr="00832064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832064">
        <w:rPr>
          <w:rFonts w:asciiTheme="minorHAnsi" w:hAnsiTheme="minorHAnsi" w:cstheme="minorHAnsi"/>
          <w:bCs/>
          <w:iCs/>
          <w:sz w:val="24"/>
          <w:szCs w:val="24"/>
        </w:rPr>
        <w:t>Instituto de Astrofísica e Ciências do Espaço</w:t>
      </w:r>
    </w:p>
    <w:p w14:paraId="4ACF0B0D" w14:textId="5CEE738F" w:rsidR="000A16E8" w:rsidRPr="00832064" w:rsidRDefault="000A16E8" w:rsidP="000A16E8">
      <w:pPr>
        <w:pStyle w:val="MediumShading1-Accent11"/>
        <w:tabs>
          <w:tab w:val="left" w:pos="8505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832064">
        <w:rPr>
          <w:rFonts w:asciiTheme="minorHAnsi" w:hAnsiTheme="minorHAnsi" w:cstheme="minorHAnsi"/>
          <w:bCs/>
          <w:iCs/>
          <w:sz w:val="24"/>
          <w:szCs w:val="24"/>
        </w:rPr>
        <w:t>Ciência na Imprensa Regional – Ciência Viva</w:t>
      </w:r>
    </w:p>
    <w:sectPr w:rsidR="000A16E8" w:rsidRPr="00832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CFE"/>
    <w:multiLevelType w:val="multilevel"/>
    <w:tmpl w:val="7BD039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56"/>
    <w:rsid w:val="000A16E8"/>
    <w:rsid w:val="00175009"/>
    <w:rsid w:val="002C2BE2"/>
    <w:rsid w:val="00565850"/>
    <w:rsid w:val="00832064"/>
    <w:rsid w:val="00A6462C"/>
    <w:rsid w:val="00BA4D9E"/>
    <w:rsid w:val="00C26C8F"/>
    <w:rsid w:val="00CC4A56"/>
    <w:rsid w:val="00E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CA47"/>
  <w15:chartTrackingRefBased/>
  <w15:docId w15:val="{E65703E5-51FC-4DA1-A103-0DE19D8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A16E8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0A16E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0A16E8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" TargetMode="External"/><Relationship Id="rId13" Type="http://schemas.openxmlformats.org/officeDocument/2006/relationships/hyperlink" Target="http://www.eso.org" TargetMode="External"/><Relationship Id="rId18" Type="http://schemas.openxmlformats.org/officeDocument/2006/relationships/hyperlink" Target="http://sci.esa.int/pla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anda.org/" TargetMode="External"/><Relationship Id="rId7" Type="http://schemas.openxmlformats.org/officeDocument/2006/relationships/hyperlink" Target="http://www.nasa.gov" TargetMode="External"/><Relationship Id="rId12" Type="http://schemas.openxmlformats.org/officeDocument/2006/relationships/hyperlink" Target="https://www.aanda.org/articles/aa/abs/2020/10/aa38922-20/aa38922-20.html" TargetMode="External"/><Relationship Id="rId17" Type="http://schemas.openxmlformats.org/officeDocument/2006/relationships/hyperlink" Target="http://www.esa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.up.pt" TargetMode="External"/><Relationship Id="rId20" Type="http://schemas.openxmlformats.org/officeDocument/2006/relationships/hyperlink" Target="https://www.eso.org/public/teles-instr/el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sa.gov/tess-transiting-exoplanet-survey-satellite" TargetMode="External"/><Relationship Id="rId11" Type="http://schemas.openxmlformats.org/officeDocument/2006/relationships/hyperlink" Target="https://www.aanda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so.org/sci/facilities/paranal/instruments/espresso.html" TargetMode="External"/><Relationship Id="rId15" Type="http://schemas.openxmlformats.org/officeDocument/2006/relationships/hyperlink" Target="https://dfa.fc.up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astro.pt/ia/newStaffDetails.html?ID=28" TargetMode="External"/><Relationship Id="rId19" Type="http://schemas.openxmlformats.org/officeDocument/2006/relationships/hyperlink" Target="https://www.eso.org/public/teles-instr/elt/elt-instr/hi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.pt" TargetMode="External"/><Relationship Id="rId14" Type="http://schemas.openxmlformats.org/officeDocument/2006/relationships/hyperlink" Target="http://www.iastro.pt/ia/newStaffDetails.html?ID=89" TargetMode="External"/><Relationship Id="rId22" Type="http://schemas.openxmlformats.org/officeDocument/2006/relationships/hyperlink" Target="https://www.aanda.org/articles/aa/abs/2020/10/aa38922-20/aa38922-20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860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8</cp:revision>
  <dcterms:created xsi:type="dcterms:W3CDTF">2020-10-17T14:32:00Z</dcterms:created>
  <dcterms:modified xsi:type="dcterms:W3CDTF">2020-10-17T14:53:00Z</dcterms:modified>
</cp:coreProperties>
</file>