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EA89B7" w14:textId="2B883E6F" w:rsidR="002C2BE2" w:rsidRPr="007479ED" w:rsidRDefault="000905EF">
      <w:pPr>
        <w:rPr>
          <w:b/>
          <w:bCs/>
          <w:sz w:val="28"/>
          <w:szCs w:val="28"/>
          <w:lang w:val="pt-PT"/>
        </w:rPr>
      </w:pPr>
      <w:r w:rsidRPr="007479ED">
        <w:rPr>
          <w:b/>
          <w:bCs/>
          <w:sz w:val="28"/>
          <w:szCs w:val="28"/>
          <w:lang w:val="pt-PT"/>
        </w:rPr>
        <w:t>Breve Pré-história da Ficção Científica</w:t>
      </w:r>
    </w:p>
    <w:p w14:paraId="24CFFD5F" w14:textId="5A37DF35" w:rsidR="000905EF" w:rsidRPr="007479ED" w:rsidRDefault="000905EF">
      <w:pPr>
        <w:rPr>
          <w:sz w:val="24"/>
          <w:szCs w:val="24"/>
          <w:lang w:val="pt-PT"/>
        </w:rPr>
      </w:pPr>
    </w:p>
    <w:p w14:paraId="1929A9B2" w14:textId="73D99945" w:rsidR="000905EF" w:rsidRPr="007479ED" w:rsidRDefault="000905EF" w:rsidP="000905EF">
      <w:pPr>
        <w:pStyle w:val="Normal1"/>
        <w:widowControl w:val="0"/>
        <w:contextualSpacing w:val="0"/>
        <w:rPr>
          <w:rFonts w:asciiTheme="minorHAnsi" w:hAnsiTheme="minorHAnsi" w:cstheme="minorHAnsi"/>
          <w:sz w:val="24"/>
          <w:szCs w:val="24"/>
        </w:rPr>
      </w:pPr>
      <w:r w:rsidRPr="007479ED">
        <w:rPr>
          <w:rFonts w:asciiTheme="minorHAnsi" w:hAnsiTheme="minorHAnsi" w:cstheme="minorHAnsi"/>
          <w:sz w:val="24"/>
          <w:szCs w:val="24"/>
        </w:rPr>
        <w:t xml:space="preserve">Há um momento para o nascimento da ciência moderna. Haverá igualmente um momento primeiro para o género literário que hoje designamos por ficção científica? Terá a ficção científica nascido no mesmo berço </w:t>
      </w:r>
      <w:r w:rsidR="00A01364">
        <w:rPr>
          <w:rFonts w:asciiTheme="minorHAnsi" w:hAnsiTheme="minorHAnsi" w:cstheme="minorHAnsi"/>
          <w:sz w:val="24"/>
          <w:szCs w:val="24"/>
        </w:rPr>
        <w:t xml:space="preserve">do </w:t>
      </w:r>
      <w:r w:rsidRPr="007479ED">
        <w:rPr>
          <w:rFonts w:asciiTheme="minorHAnsi" w:hAnsiTheme="minorHAnsi" w:cstheme="minorHAnsi"/>
          <w:sz w:val="24"/>
          <w:szCs w:val="24"/>
        </w:rPr>
        <w:t>que a ciência moderna?</w:t>
      </w:r>
    </w:p>
    <w:p w14:paraId="1F5CDF39" w14:textId="77777777" w:rsidR="000905EF" w:rsidRPr="007479ED" w:rsidRDefault="000905EF" w:rsidP="000905EF">
      <w:pPr>
        <w:pStyle w:val="Normal1"/>
        <w:widowControl w:val="0"/>
        <w:contextualSpacing w:val="0"/>
        <w:rPr>
          <w:rFonts w:asciiTheme="minorHAnsi" w:hAnsiTheme="minorHAnsi" w:cstheme="minorHAnsi"/>
          <w:sz w:val="24"/>
          <w:szCs w:val="24"/>
        </w:rPr>
      </w:pPr>
    </w:p>
    <w:p w14:paraId="6E5FDFBD" w14:textId="265F834B" w:rsidR="000905EF" w:rsidRPr="007479ED" w:rsidRDefault="000905EF" w:rsidP="000905EF">
      <w:pPr>
        <w:pStyle w:val="Normal1"/>
        <w:widowControl w:val="0"/>
        <w:contextualSpacing w:val="0"/>
        <w:rPr>
          <w:rFonts w:asciiTheme="minorHAnsi" w:hAnsiTheme="minorHAnsi" w:cstheme="minorHAnsi"/>
          <w:sz w:val="24"/>
          <w:szCs w:val="24"/>
        </w:rPr>
      </w:pPr>
      <w:r w:rsidRPr="007479ED">
        <w:rPr>
          <w:rFonts w:asciiTheme="minorHAnsi" w:hAnsiTheme="minorHAnsi" w:cstheme="minorHAnsi"/>
          <w:sz w:val="24"/>
          <w:szCs w:val="24"/>
        </w:rPr>
        <w:t xml:space="preserve">O termo “ficção científica” surge pela primeira vez nos finais do século XIX. Mas podemos balizar o percurso de uma pré-história da ficção científica como tendo tido início depois do nascimento da ciência experimental moderna. E esta aconteceu com Galileu Galilei </w:t>
      </w:r>
      <w:r w:rsidR="0084655C">
        <w:rPr>
          <w:rFonts w:asciiTheme="minorHAnsi" w:hAnsiTheme="minorHAnsi" w:cstheme="minorHAnsi"/>
          <w:sz w:val="24"/>
          <w:szCs w:val="24"/>
        </w:rPr>
        <w:t xml:space="preserve">(1564-1642) </w:t>
      </w:r>
      <w:r w:rsidRPr="007479ED">
        <w:rPr>
          <w:rFonts w:asciiTheme="minorHAnsi" w:hAnsiTheme="minorHAnsi" w:cstheme="minorHAnsi"/>
          <w:sz w:val="24"/>
          <w:szCs w:val="24"/>
        </w:rPr>
        <w:t xml:space="preserve">e Johannes Kepler </w:t>
      </w:r>
      <w:r w:rsidR="0084655C">
        <w:rPr>
          <w:rFonts w:asciiTheme="minorHAnsi" w:hAnsiTheme="minorHAnsi" w:cstheme="minorHAnsi"/>
          <w:sz w:val="24"/>
          <w:szCs w:val="24"/>
        </w:rPr>
        <w:t xml:space="preserve">(1571-1630) </w:t>
      </w:r>
      <w:r w:rsidRPr="007479ED">
        <w:rPr>
          <w:rFonts w:asciiTheme="minorHAnsi" w:hAnsiTheme="minorHAnsi" w:cstheme="minorHAnsi"/>
          <w:sz w:val="24"/>
          <w:szCs w:val="24"/>
        </w:rPr>
        <w:t xml:space="preserve">no início do século XVII. </w:t>
      </w:r>
    </w:p>
    <w:p w14:paraId="6F1739D6" w14:textId="77777777" w:rsidR="000905EF" w:rsidRPr="007479ED" w:rsidRDefault="000905EF" w:rsidP="000905EF">
      <w:pPr>
        <w:pStyle w:val="Normal1"/>
        <w:widowControl w:val="0"/>
        <w:contextualSpacing w:val="0"/>
        <w:rPr>
          <w:rFonts w:asciiTheme="minorHAnsi" w:hAnsiTheme="minorHAnsi" w:cstheme="minorHAnsi"/>
          <w:sz w:val="24"/>
          <w:szCs w:val="24"/>
        </w:rPr>
      </w:pPr>
      <w:r w:rsidRPr="007479ED">
        <w:rPr>
          <w:rFonts w:asciiTheme="minorHAnsi" w:hAnsiTheme="minorHAnsi" w:cstheme="minorHAnsi"/>
          <w:sz w:val="24"/>
          <w:szCs w:val="24"/>
        </w:rPr>
        <w:t>Se Galileu é reconhecido como figura principal na revolução científica, a Kepler, astrónomo e matemático alemão, devemos as três leis sobre o movimento dos planetas, que recebem o seu nome em sua homenagem e que foram base de partida para a formulação, por Isaac Newton, da lei da actracção universal.</w:t>
      </w:r>
    </w:p>
    <w:p w14:paraId="6912C166" w14:textId="77777777" w:rsidR="000905EF" w:rsidRPr="007479ED" w:rsidRDefault="000905EF" w:rsidP="000905EF">
      <w:pPr>
        <w:pStyle w:val="Normal1"/>
        <w:widowControl w:val="0"/>
        <w:contextualSpacing w:val="0"/>
        <w:rPr>
          <w:rFonts w:asciiTheme="minorHAnsi" w:hAnsiTheme="minorHAnsi" w:cstheme="minorHAnsi"/>
          <w:sz w:val="24"/>
          <w:szCs w:val="24"/>
        </w:rPr>
      </w:pPr>
      <w:r w:rsidRPr="007479ED">
        <w:rPr>
          <w:rFonts w:asciiTheme="minorHAnsi" w:hAnsiTheme="minorHAnsi" w:cstheme="minorHAnsi"/>
          <w:sz w:val="24"/>
          <w:szCs w:val="24"/>
        </w:rPr>
        <w:t xml:space="preserve">O curioso é que grandes divulgadores da ciência e da cultura humana, como Carl Sagan, identificam num destes gigantes da ciência o autor da primeira obra da pré-história da ficção científica. Como disse o poeta cientista, “eles não sabem nem sonham que o sonho comanda a vida”. E de facto parece ter sido pelo sonho de uma viagem à Lua que a pré-história da ficção científica começou. </w:t>
      </w:r>
    </w:p>
    <w:p w14:paraId="0F924D3C" w14:textId="77777777" w:rsidR="000905EF" w:rsidRPr="007479ED" w:rsidRDefault="000905EF" w:rsidP="000905EF">
      <w:pPr>
        <w:pStyle w:val="Normal1"/>
        <w:widowControl w:val="0"/>
        <w:contextualSpacing w:val="0"/>
        <w:rPr>
          <w:rFonts w:asciiTheme="minorHAnsi" w:hAnsiTheme="minorHAnsi" w:cstheme="minorHAnsi"/>
          <w:sz w:val="24"/>
          <w:szCs w:val="24"/>
        </w:rPr>
      </w:pPr>
      <w:r w:rsidRPr="007479ED">
        <w:rPr>
          <w:rFonts w:asciiTheme="minorHAnsi" w:hAnsiTheme="minorHAnsi" w:cstheme="minorHAnsi"/>
          <w:sz w:val="24"/>
          <w:szCs w:val="24"/>
        </w:rPr>
        <w:t>O nascimento da ciência experimental moderna e uma incipiente expressão literária que podemos classificar de “ficção científica” conviveram e fertilizaram-se num mesmo tempo e espaço, acto contínuo com o avanço do próprio desenvolvimento científico e tecnológico. Estamos no início do século XVII, na pré-história da ficção científica.</w:t>
      </w:r>
    </w:p>
    <w:p w14:paraId="7AA9AED7" w14:textId="77777777" w:rsidR="000905EF" w:rsidRPr="007479ED" w:rsidRDefault="000905EF" w:rsidP="000905EF">
      <w:pPr>
        <w:pStyle w:val="Normal1"/>
        <w:widowControl w:val="0"/>
        <w:contextualSpacing w:val="0"/>
        <w:rPr>
          <w:rFonts w:asciiTheme="minorHAnsi" w:hAnsiTheme="minorHAnsi" w:cstheme="minorHAnsi"/>
          <w:sz w:val="24"/>
          <w:szCs w:val="24"/>
        </w:rPr>
      </w:pPr>
      <w:r w:rsidRPr="007479ED">
        <w:rPr>
          <w:rFonts w:asciiTheme="minorHAnsi" w:hAnsiTheme="minorHAnsi" w:cstheme="minorHAnsi"/>
          <w:sz w:val="24"/>
          <w:szCs w:val="24"/>
        </w:rPr>
        <w:t xml:space="preserve">O astrónomo Johannes Kepler matematizou o movimento dos corpos celestes, numa mecânica fundada no modelo heliocêntrico de Copérnico. A revolução científica assenta nas suas três leis dos movimentos dos planetas, que Kepler divulgou e nos legou no seu livro “Harmonices Mundi” (“Harmonia do Mundo”), publicado em 1619. </w:t>
      </w:r>
    </w:p>
    <w:p w14:paraId="5AA56936" w14:textId="77777777" w:rsidR="000905EF" w:rsidRPr="007479ED" w:rsidRDefault="000905EF" w:rsidP="000905EF">
      <w:pPr>
        <w:pStyle w:val="Normal1"/>
        <w:widowControl w:val="0"/>
        <w:contextualSpacing w:val="0"/>
        <w:rPr>
          <w:rFonts w:asciiTheme="minorHAnsi" w:hAnsiTheme="minorHAnsi" w:cstheme="minorHAnsi"/>
          <w:sz w:val="24"/>
          <w:szCs w:val="24"/>
        </w:rPr>
      </w:pPr>
      <w:r w:rsidRPr="007479ED">
        <w:rPr>
          <w:rFonts w:asciiTheme="minorHAnsi" w:hAnsiTheme="minorHAnsi" w:cstheme="minorHAnsi"/>
          <w:sz w:val="24"/>
          <w:szCs w:val="24"/>
        </w:rPr>
        <w:t>Paralelamente ao seu papel enquanto um dos fundadores da ciência moderna, a par com Galileu Galilei, Johannes Kepler escreve, entre 1620 e o ano da sua morte (1630), um livro autobiográfico e fantasticamente imaginado: “Somnium” – “O Sonho”. Apenas editado em 1634, quatro anos após a sua morte, com o título completo “Somnium sive opus postumum de astronima lunari” (“O Sonho, obra póstuma sobre astronomia lunar”) esta obra, escrita em latim, é considerada por Carl Sagan e por Isaac Asimov, duas figuras incontornáveis da ciência do século XX e da sua divulgação para todos, como o primeiro livro de ficção científica.</w:t>
      </w:r>
    </w:p>
    <w:p w14:paraId="16C2273E" w14:textId="77777777" w:rsidR="000905EF" w:rsidRPr="007479ED" w:rsidRDefault="000905EF" w:rsidP="000905EF">
      <w:pPr>
        <w:pStyle w:val="Normal1"/>
        <w:widowControl w:val="0"/>
        <w:contextualSpacing w:val="0"/>
        <w:rPr>
          <w:rFonts w:asciiTheme="minorHAnsi" w:hAnsiTheme="minorHAnsi" w:cstheme="minorHAnsi"/>
          <w:sz w:val="24"/>
          <w:szCs w:val="24"/>
        </w:rPr>
      </w:pPr>
      <w:r w:rsidRPr="007479ED">
        <w:rPr>
          <w:rFonts w:asciiTheme="minorHAnsi" w:hAnsiTheme="minorHAnsi" w:cstheme="minorHAnsi"/>
          <w:sz w:val="24"/>
          <w:szCs w:val="24"/>
        </w:rPr>
        <w:t xml:space="preserve">Em “Somnium”, um aluno de Tycho Brahe (muito provavelmente o próprio Kepler) é transportado até à Lua por forças ocultas. Em “Somnium”, o homem olha pela primeira vez na história da humanidade a Terra a partir de uma perspectiva completamente nova. Apresenta uma descrição imaginada e detalhada de como a Terra poderia ser vista a partir da Lua, Kepler faz uma descrição pormenorizada da aclimatação do </w:t>
      </w:r>
      <w:r w:rsidRPr="007479ED">
        <w:rPr>
          <w:rFonts w:asciiTheme="minorHAnsi" w:hAnsiTheme="minorHAnsi" w:cstheme="minorHAnsi"/>
          <w:sz w:val="24"/>
          <w:szCs w:val="24"/>
        </w:rPr>
        <w:lastRenderedPageBreak/>
        <w:t>viajante às condições desoladoras da superfície lunar, projecções que se confirmaram em grande parte pelos astronautas do século XX.</w:t>
      </w:r>
    </w:p>
    <w:p w14:paraId="31683B35" w14:textId="77777777" w:rsidR="000905EF" w:rsidRPr="007479ED" w:rsidRDefault="000905EF" w:rsidP="000905EF">
      <w:pPr>
        <w:pStyle w:val="Normal1"/>
        <w:widowControl w:val="0"/>
        <w:contextualSpacing w:val="0"/>
        <w:rPr>
          <w:rFonts w:asciiTheme="minorHAnsi" w:hAnsiTheme="minorHAnsi" w:cstheme="minorHAnsi"/>
          <w:sz w:val="24"/>
          <w:szCs w:val="24"/>
        </w:rPr>
      </w:pPr>
      <w:r w:rsidRPr="007479ED">
        <w:rPr>
          <w:rFonts w:asciiTheme="minorHAnsi" w:hAnsiTheme="minorHAnsi" w:cstheme="minorHAnsi"/>
          <w:sz w:val="24"/>
          <w:szCs w:val="24"/>
        </w:rPr>
        <w:t>Esta antecipação imaginativa e preditiva de uma realidade que a ciência e a técnica só tornaram possíveis 350 anos depois é uma das características que tornam esta obra pioneira do género, que melhor se estabelecerá definitivamente nos finais do século XIX.</w:t>
      </w:r>
    </w:p>
    <w:p w14:paraId="2C7AC8D9" w14:textId="62F679E3" w:rsidR="000905EF" w:rsidRPr="007479ED" w:rsidRDefault="000905EF">
      <w:pPr>
        <w:rPr>
          <w:sz w:val="24"/>
          <w:szCs w:val="24"/>
          <w:lang w:val="pt-PT"/>
        </w:rPr>
      </w:pPr>
    </w:p>
    <w:p w14:paraId="635478D7" w14:textId="77777777" w:rsidR="007479ED" w:rsidRPr="007479ED" w:rsidRDefault="007479ED" w:rsidP="007479ED">
      <w:pPr>
        <w:pStyle w:val="Normal1"/>
        <w:widowControl w:val="0"/>
        <w:contextualSpacing w:val="0"/>
        <w:rPr>
          <w:rFonts w:asciiTheme="minorHAnsi" w:hAnsiTheme="minorHAnsi" w:cstheme="minorHAnsi"/>
          <w:sz w:val="24"/>
          <w:szCs w:val="24"/>
        </w:rPr>
      </w:pPr>
      <w:r w:rsidRPr="007479ED">
        <w:rPr>
          <w:rFonts w:asciiTheme="minorHAnsi" w:hAnsiTheme="minorHAnsi" w:cstheme="minorHAnsi"/>
          <w:sz w:val="24"/>
          <w:szCs w:val="24"/>
        </w:rPr>
        <w:t>Uma outra obra publicada antes do início da pré-história da ficção científica merece referência neste contexto, apesar de ser considerada um texto filosófico. O seu autor é o inglês Sir Francis Bacon (1561-1626), incontornável teorizador e divulgador do método experimental científico desenvolvido pelos seus contemporâneos Galileu e Kepler.</w:t>
      </w:r>
    </w:p>
    <w:p w14:paraId="3AACBF73" w14:textId="77777777" w:rsidR="007479ED" w:rsidRPr="007479ED" w:rsidRDefault="007479ED" w:rsidP="007479ED">
      <w:pPr>
        <w:pStyle w:val="Normal1"/>
        <w:widowControl w:val="0"/>
        <w:contextualSpacing w:val="0"/>
        <w:rPr>
          <w:rFonts w:asciiTheme="minorHAnsi" w:hAnsiTheme="minorHAnsi" w:cstheme="minorHAnsi"/>
          <w:sz w:val="24"/>
          <w:szCs w:val="24"/>
        </w:rPr>
      </w:pPr>
      <w:r w:rsidRPr="007479ED">
        <w:rPr>
          <w:rFonts w:asciiTheme="minorHAnsi" w:hAnsiTheme="minorHAnsi" w:cstheme="minorHAnsi"/>
          <w:sz w:val="24"/>
          <w:szCs w:val="24"/>
        </w:rPr>
        <w:t>Num pequeno conto intitulado “A Nova Atlântida”, publicado postumamente em 1627, Bacon relata-nos uma ilha prodigiosa e perdida no meio dos mares, cujos habitantes dominavam as ciências e em consequência possuíam tecnologias muito avançadas. Na ilha funcionam várias máquinas e outros inventos que não existiam no século XVII e que, apesar da sua descrição literária e fantasiosa, são de uma antecipação espantosa.</w:t>
      </w:r>
    </w:p>
    <w:p w14:paraId="10397579" w14:textId="77777777" w:rsidR="007479ED" w:rsidRPr="007479ED" w:rsidRDefault="007479ED" w:rsidP="007479ED">
      <w:pPr>
        <w:pStyle w:val="Normal1"/>
        <w:widowControl w:val="0"/>
        <w:contextualSpacing w:val="0"/>
        <w:rPr>
          <w:rFonts w:asciiTheme="minorHAnsi" w:hAnsiTheme="minorHAnsi" w:cstheme="minorHAnsi"/>
          <w:sz w:val="24"/>
          <w:szCs w:val="24"/>
        </w:rPr>
      </w:pPr>
      <w:r w:rsidRPr="007479ED">
        <w:rPr>
          <w:rFonts w:asciiTheme="minorHAnsi" w:hAnsiTheme="minorHAnsi" w:cstheme="minorHAnsi"/>
          <w:sz w:val="24"/>
          <w:szCs w:val="24"/>
        </w:rPr>
        <w:t xml:space="preserve">Mas as viagens à Lua continuaram a ser cenário no palco da pré-história da ficção científica. Na história da literatura mundial é melhor conhecida a descrição da ida à Lua do escritor francês Savinien Cyrano de Bergerac (1619-1655): “Histoire Comique des États et Empires de la Lune” (“História Cómica dos Estados e Impérios da Lua”). </w:t>
      </w:r>
      <w:r w:rsidRPr="007479ED">
        <w:rPr>
          <w:rFonts w:asciiTheme="minorHAnsi" w:hAnsiTheme="minorHAnsi" w:cstheme="minorHAnsi"/>
          <w:color w:val="auto"/>
          <w:sz w:val="24"/>
          <w:szCs w:val="24"/>
        </w:rPr>
        <w:t>Escrita</w:t>
      </w:r>
      <w:r w:rsidRPr="007479ED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 entre 1642 e 1655</w:t>
      </w:r>
      <w:r w:rsidRPr="007479ED">
        <w:rPr>
          <w:rFonts w:asciiTheme="minorHAnsi" w:hAnsiTheme="minorHAnsi" w:cstheme="minorHAnsi"/>
          <w:color w:val="auto"/>
          <w:sz w:val="24"/>
          <w:szCs w:val="24"/>
        </w:rPr>
        <w:t xml:space="preserve">, publicada postumamente 1657, faz </w:t>
      </w:r>
      <w:r w:rsidRPr="007479ED">
        <w:rPr>
          <w:rFonts w:asciiTheme="minorHAnsi" w:hAnsiTheme="minorHAnsi" w:cstheme="minorHAnsi"/>
          <w:sz w:val="24"/>
          <w:szCs w:val="24"/>
        </w:rPr>
        <w:t>a primeira descrição de uma viagem espacial até à Lua. Já não são forças ocultas, como no caso de Kepler. Materializa-se a viagem em veículo próprio. É relatada também a forma como um povo imaginário e lunar, os Selenitas, vêem os terrestres. Num afastamento telúrico e lunar, Cyrano de Bergerac escreve também uma sequela: “História Cómica dos Estados e Impérios do Sol”, publicada também postumamente em 1662.</w:t>
      </w:r>
    </w:p>
    <w:p w14:paraId="075C5C81" w14:textId="77777777" w:rsidR="007479ED" w:rsidRPr="007479ED" w:rsidRDefault="007479ED" w:rsidP="007479ED">
      <w:pPr>
        <w:pStyle w:val="Normal1"/>
        <w:widowControl w:val="0"/>
        <w:contextualSpacing w:val="0"/>
        <w:rPr>
          <w:rFonts w:asciiTheme="minorHAnsi" w:hAnsiTheme="minorHAnsi" w:cstheme="minorHAnsi"/>
          <w:sz w:val="24"/>
          <w:szCs w:val="24"/>
        </w:rPr>
      </w:pPr>
      <w:r w:rsidRPr="007479ED">
        <w:rPr>
          <w:rFonts w:asciiTheme="minorHAnsi" w:hAnsiTheme="minorHAnsi" w:cstheme="minorHAnsi"/>
          <w:sz w:val="24"/>
          <w:szCs w:val="24"/>
        </w:rPr>
        <w:t>O progressivo conhecimento do sistema solar, acrescentado então pela sistemática observação do cosmos permitida pelo telescópio -- iniciada em Março de 1610 por Galileu Galilei --, expandiu a imaginação literária e fantasiosa para espaços mais afastados da Terra, da Lua e do Sol. Ou seja, permitiu que a imaginação migrasse para além dos astros do dia-a-dia.</w:t>
      </w:r>
    </w:p>
    <w:p w14:paraId="7D558784" w14:textId="77777777" w:rsidR="007479ED" w:rsidRPr="007479ED" w:rsidRDefault="007479ED" w:rsidP="007479ED">
      <w:pPr>
        <w:pStyle w:val="Normal1"/>
        <w:widowControl w:val="0"/>
        <w:contextualSpacing w:val="0"/>
        <w:rPr>
          <w:rFonts w:asciiTheme="minorHAnsi" w:hAnsiTheme="minorHAnsi" w:cstheme="minorHAnsi"/>
          <w:sz w:val="24"/>
          <w:szCs w:val="24"/>
        </w:rPr>
      </w:pPr>
      <w:r w:rsidRPr="007479ED">
        <w:rPr>
          <w:rFonts w:asciiTheme="minorHAnsi" w:hAnsiTheme="minorHAnsi" w:cstheme="minorHAnsi"/>
          <w:sz w:val="24"/>
          <w:szCs w:val="24"/>
        </w:rPr>
        <w:t>O filósofo francês Voltaire (1694-1778), grande divulgador das ideias da mecânica celeste e da atracção universal do físico e matemático Isaac Newton (1643-1727), escreveu por volta de 1732 um conto de ficção científica intitulado “Micromegas”. Só publicado em 1752, e com o subtítulo “História Filosófica”, Voltaire relata a “viagem de um habitante do mundo da estrela Sirius até ao planeta Saturno”. O viajante é Micromegas, que, ao modo de um Gulliver espacial, visita vários cantos do cosmos e dá-nos conta dos contrastes entre os usos e costumes dos povos que por esses outros mundos astrais vai encontrando.</w:t>
      </w:r>
    </w:p>
    <w:p w14:paraId="553CDE2B" w14:textId="77777777" w:rsidR="007479ED" w:rsidRPr="007479ED" w:rsidRDefault="007479ED" w:rsidP="007479ED">
      <w:pPr>
        <w:pStyle w:val="Normal1"/>
        <w:widowControl w:val="0"/>
        <w:contextualSpacing w:val="0"/>
        <w:rPr>
          <w:rFonts w:asciiTheme="minorHAnsi" w:hAnsiTheme="minorHAnsi" w:cstheme="minorHAnsi"/>
          <w:sz w:val="24"/>
          <w:szCs w:val="24"/>
        </w:rPr>
      </w:pPr>
      <w:r w:rsidRPr="007479ED">
        <w:rPr>
          <w:rFonts w:asciiTheme="minorHAnsi" w:hAnsiTheme="minorHAnsi" w:cstheme="minorHAnsi"/>
          <w:sz w:val="24"/>
          <w:szCs w:val="24"/>
        </w:rPr>
        <w:t xml:space="preserve">Apesar de se tratar de ficção científica tal e qual a dimensionamos hoje, Voltaire lavra </w:t>
      </w:r>
      <w:r w:rsidRPr="007479ED">
        <w:rPr>
          <w:rFonts w:asciiTheme="minorHAnsi" w:hAnsiTheme="minorHAnsi" w:cstheme="minorHAnsi"/>
          <w:sz w:val="24"/>
          <w:szCs w:val="24"/>
        </w:rPr>
        <w:lastRenderedPageBreak/>
        <w:t>o seu conto com a ciência da época e a filosofia de todos os tempos. O principal que se sabia de astronomia e física no século XVIII está dito ou subentendido ao longo do texto.</w:t>
      </w:r>
    </w:p>
    <w:p w14:paraId="1B240458" w14:textId="77777777" w:rsidR="007479ED" w:rsidRPr="007479ED" w:rsidRDefault="007479ED" w:rsidP="007479ED">
      <w:pPr>
        <w:pStyle w:val="Normal1"/>
        <w:widowControl w:val="0"/>
        <w:contextualSpacing w:val="0"/>
        <w:rPr>
          <w:rFonts w:asciiTheme="minorHAnsi" w:hAnsiTheme="minorHAnsi" w:cstheme="minorHAnsi"/>
          <w:sz w:val="24"/>
          <w:szCs w:val="24"/>
        </w:rPr>
      </w:pPr>
      <w:r w:rsidRPr="007479ED">
        <w:rPr>
          <w:rFonts w:asciiTheme="minorHAnsi" w:hAnsiTheme="minorHAnsi" w:cstheme="minorHAnsi"/>
          <w:sz w:val="24"/>
          <w:szCs w:val="24"/>
        </w:rPr>
        <w:t>No final, Micromegas oferece aos pequenos humanos, nomeadamente ao secretário da Academia de Paris, um livro de filosofia onde diz estar contido o sentido de todas coisas. Mas esse livro encontra-se inteiramente em branco, numa metáfora de que o conhecimento de um cosmos ordenado estará sempre inacabado.</w:t>
      </w:r>
    </w:p>
    <w:p w14:paraId="4FC76CF3" w14:textId="77777777" w:rsidR="007479ED" w:rsidRPr="007479ED" w:rsidRDefault="007479ED" w:rsidP="007479ED">
      <w:pPr>
        <w:pStyle w:val="Normal1"/>
        <w:widowControl w:val="0"/>
        <w:contextualSpacing w:val="0"/>
        <w:rPr>
          <w:rFonts w:asciiTheme="minorHAnsi" w:hAnsiTheme="minorHAnsi" w:cstheme="minorHAnsi"/>
          <w:sz w:val="24"/>
          <w:szCs w:val="24"/>
        </w:rPr>
      </w:pPr>
      <w:r w:rsidRPr="007479ED">
        <w:rPr>
          <w:rFonts w:asciiTheme="minorHAnsi" w:hAnsiTheme="minorHAnsi" w:cstheme="minorHAnsi"/>
          <w:sz w:val="24"/>
          <w:szCs w:val="24"/>
        </w:rPr>
        <w:t xml:space="preserve">Há autores que identificam nas várias culturas alienígenas descritas ao longo de “As Viagens de Gulliver”, obra publicada em 1726 por Jonathan Swift (1667-1745), elementos de uma ficção científica de cariz antropológico, em que a fantasia sublinha o espanto das descobertas da zoologia e da botânica, então muito em foco pelas várias expedições naturais-filosóficas efectuadas sob a égide das várias sociedades científicas emergentes no velho mundo ocidental. </w:t>
      </w:r>
    </w:p>
    <w:p w14:paraId="24AEDCAC" w14:textId="30AB7CF8" w:rsidR="007479ED" w:rsidRPr="007479ED" w:rsidRDefault="007479ED">
      <w:pPr>
        <w:rPr>
          <w:sz w:val="24"/>
          <w:szCs w:val="24"/>
          <w:lang w:val="pt-PT"/>
        </w:rPr>
      </w:pPr>
    </w:p>
    <w:p w14:paraId="63E438C3" w14:textId="77777777" w:rsidR="007479ED" w:rsidRPr="007479ED" w:rsidRDefault="007479ED" w:rsidP="007479ED">
      <w:pPr>
        <w:pStyle w:val="Normal1"/>
        <w:widowControl w:val="0"/>
        <w:contextualSpacing w:val="0"/>
        <w:rPr>
          <w:rFonts w:asciiTheme="minorHAnsi" w:hAnsiTheme="minorHAnsi" w:cstheme="minorHAnsi"/>
          <w:sz w:val="24"/>
          <w:szCs w:val="24"/>
        </w:rPr>
      </w:pPr>
      <w:r w:rsidRPr="007479ED">
        <w:rPr>
          <w:rFonts w:asciiTheme="minorHAnsi" w:hAnsiTheme="minorHAnsi" w:cstheme="minorHAnsi"/>
          <w:sz w:val="24"/>
          <w:szCs w:val="24"/>
        </w:rPr>
        <w:t>Façamos um ponto da situação.</w:t>
      </w:r>
    </w:p>
    <w:p w14:paraId="45626D14" w14:textId="77777777" w:rsidR="007479ED" w:rsidRPr="007479ED" w:rsidRDefault="007479ED" w:rsidP="007479ED">
      <w:pPr>
        <w:pStyle w:val="Normal1"/>
        <w:widowControl w:val="0"/>
        <w:contextualSpacing w:val="0"/>
        <w:rPr>
          <w:rFonts w:asciiTheme="minorHAnsi" w:hAnsiTheme="minorHAnsi" w:cstheme="minorHAnsi"/>
          <w:sz w:val="24"/>
          <w:szCs w:val="24"/>
        </w:rPr>
      </w:pPr>
      <w:r w:rsidRPr="007479ED">
        <w:rPr>
          <w:rFonts w:asciiTheme="minorHAnsi" w:hAnsiTheme="minorHAnsi" w:cstheme="minorHAnsi"/>
          <w:sz w:val="24"/>
          <w:szCs w:val="24"/>
        </w:rPr>
        <w:t>Estamos no século XVIII, o século das luzes, com a razão a transitar para o industrializado século XIX. O Homem já não habita mais o centro do Universo e os avanços e descobertas científicas começam a desvendar os contornos da sua natureza biológica e evolutiva. O Homem deixa de ser o centro da criação e tem lugar igual aos dos outros animais e plantas que com ele coabitam um mesmo planeta, com uma história geológica até então inimaginável e insuspeita. Como anteriormente, e sob uma base de conhecimento científico, os medos e os sonhos catárticos desaguam em novos e fantasiosos romances.</w:t>
      </w:r>
    </w:p>
    <w:p w14:paraId="6BFF62BE" w14:textId="77777777" w:rsidR="007479ED" w:rsidRPr="007479ED" w:rsidRDefault="007479ED" w:rsidP="007479ED">
      <w:pPr>
        <w:pStyle w:val="Normal1"/>
        <w:widowControl w:val="0"/>
        <w:contextualSpacing w:val="0"/>
        <w:rPr>
          <w:rFonts w:asciiTheme="minorHAnsi" w:hAnsiTheme="minorHAnsi" w:cstheme="minorHAnsi"/>
          <w:sz w:val="24"/>
          <w:szCs w:val="24"/>
        </w:rPr>
      </w:pPr>
      <w:r w:rsidRPr="007479ED">
        <w:rPr>
          <w:rFonts w:asciiTheme="minorHAnsi" w:hAnsiTheme="minorHAnsi" w:cstheme="minorHAnsi"/>
          <w:sz w:val="24"/>
          <w:szCs w:val="24"/>
          <w:lang w:val="en-US"/>
        </w:rPr>
        <w:t xml:space="preserve">Em 1818, Mary Shelley (1797-1851) publica “Frankenstein”. </w:t>
      </w:r>
      <w:r w:rsidRPr="007479ED">
        <w:rPr>
          <w:rFonts w:asciiTheme="minorHAnsi" w:hAnsiTheme="minorHAnsi" w:cstheme="minorHAnsi"/>
          <w:sz w:val="24"/>
          <w:szCs w:val="24"/>
        </w:rPr>
        <w:t>Este outro best-seller da literatura mundial é por alguns autores considerado a obra que define o início do género literário de cuja pré-história temos vindo a perscrutar. Conjuntamente com outro livro de Mary Shelley, “O Último Homem”, publicado em 1826, o figurino do romance científico começa a florestar os territórios da literatura e a ganhar estatuto de género literário próprio.</w:t>
      </w:r>
    </w:p>
    <w:p w14:paraId="3F7C01FE" w14:textId="77777777" w:rsidR="007479ED" w:rsidRPr="007479ED" w:rsidRDefault="007479ED" w:rsidP="007479ED">
      <w:pPr>
        <w:pStyle w:val="Normal1"/>
        <w:widowControl w:val="0"/>
        <w:contextualSpacing w:val="0"/>
        <w:rPr>
          <w:rFonts w:asciiTheme="minorHAnsi" w:hAnsiTheme="minorHAnsi" w:cstheme="minorHAnsi"/>
          <w:sz w:val="24"/>
          <w:szCs w:val="24"/>
        </w:rPr>
      </w:pPr>
      <w:r w:rsidRPr="007479ED">
        <w:rPr>
          <w:rFonts w:asciiTheme="minorHAnsi" w:hAnsiTheme="minorHAnsi" w:cstheme="minorHAnsi"/>
          <w:sz w:val="24"/>
          <w:szCs w:val="24"/>
        </w:rPr>
        <w:t>É de referir ainda uma outra obra, incontornável na integração romanceada do novo conhecimento científico sobre a evolução das espécies e da natureza química e biológica do homem: “O Médico e o Monstro”, escrito em 1886 por Robert Louis Stevenson (1850-1894). Este é outro exemplo excelente do novo romance científico do século XIX, em que as pulsões animalescas e humanas compaginam numa natureza humana una, num conflito imemorial sobre a natureza e lugar do homem na sociedade à luz do conhecimento científico da época.</w:t>
      </w:r>
    </w:p>
    <w:p w14:paraId="13654791" w14:textId="77777777" w:rsidR="007479ED" w:rsidRPr="007479ED" w:rsidRDefault="007479ED" w:rsidP="007479ED">
      <w:pPr>
        <w:pStyle w:val="Normal1"/>
        <w:widowControl w:val="0"/>
        <w:contextualSpacing w:val="0"/>
        <w:rPr>
          <w:rFonts w:asciiTheme="minorHAnsi" w:hAnsiTheme="minorHAnsi" w:cstheme="minorHAnsi"/>
          <w:sz w:val="24"/>
          <w:szCs w:val="24"/>
        </w:rPr>
      </w:pPr>
      <w:r w:rsidRPr="007479ED">
        <w:rPr>
          <w:rFonts w:asciiTheme="minorHAnsi" w:hAnsiTheme="minorHAnsi" w:cstheme="minorHAnsi"/>
          <w:sz w:val="24"/>
          <w:szCs w:val="24"/>
        </w:rPr>
        <w:t>Recorde-se que Charles Darwin (1809-1882) tinha publicado em 1859 um dos principais livros da história da ciência: “A Origem das Espécies”. Com ele revolucionou o panorama científico e religioso da época, o entendimento sobre a evolução do próprio homem, numa sociedade já por si transformada pela revolução industrial fruto da ciência e da tecnologia.</w:t>
      </w:r>
    </w:p>
    <w:p w14:paraId="2F77346F" w14:textId="77777777" w:rsidR="007479ED" w:rsidRPr="007479ED" w:rsidRDefault="007479ED" w:rsidP="007479ED">
      <w:pPr>
        <w:pStyle w:val="Normal1"/>
        <w:widowControl w:val="0"/>
        <w:contextualSpacing w:val="0"/>
        <w:rPr>
          <w:rFonts w:asciiTheme="minorHAnsi" w:hAnsiTheme="minorHAnsi" w:cstheme="minorHAnsi"/>
          <w:sz w:val="24"/>
          <w:szCs w:val="24"/>
        </w:rPr>
      </w:pPr>
      <w:r w:rsidRPr="007479ED">
        <w:rPr>
          <w:rFonts w:asciiTheme="minorHAnsi" w:hAnsiTheme="minorHAnsi" w:cstheme="minorHAnsi"/>
          <w:sz w:val="24"/>
          <w:szCs w:val="24"/>
        </w:rPr>
        <w:lastRenderedPageBreak/>
        <w:t>A ficção científica borbulhava a todo o vapor num espaço que a física e a química modernas estavam então a atomizar e relativizar e em que a telefonia sem fios permitia a comunicação à distância, através do ar, na concretização tecnológica do que antes teria sido pura magia (e bruxaria).</w:t>
      </w:r>
    </w:p>
    <w:p w14:paraId="0B2346FE" w14:textId="77777777" w:rsidR="007479ED" w:rsidRPr="007479ED" w:rsidRDefault="007479ED" w:rsidP="007479ED">
      <w:pPr>
        <w:pStyle w:val="Normal1"/>
        <w:widowControl w:val="0"/>
        <w:contextualSpacing w:val="0"/>
        <w:rPr>
          <w:rFonts w:asciiTheme="minorHAnsi" w:hAnsiTheme="minorHAnsi" w:cstheme="minorHAnsi"/>
          <w:sz w:val="24"/>
          <w:szCs w:val="24"/>
        </w:rPr>
      </w:pPr>
      <w:r w:rsidRPr="007479ED">
        <w:rPr>
          <w:rFonts w:asciiTheme="minorHAnsi" w:hAnsiTheme="minorHAnsi" w:cstheme="minorHAnsi"/>
          <w:sz w:val="24"/>
          <w:szCs w:val="24"/>
        </w:rPr>
        <w:t>Como escreveu Sir Arthur C. Clarke (1917-2008) “a tecnologia suficientemente avançada é pura magia”. Recorde-se que C. Clarke é considerado o “pai” do primeiro satélite de comunicações geoestacionário, para além de ter sido um profícuo escritor de ficção científica. Exemplo maior é a sua obra “2001- uma Odisseia no Espaço” (que viria a servir de matriz para o guião do filme homónimo realizado por Stanley Kubrick). Mais uma vez ciência, tecnologia e ficção coexistem numa mesma personalidade!</w:t>
      </w:r>
    </w:p>
    <w:p w14:paraId="63672862" w14:textId="77777777" w:rsidR="007479ED" w:rsidRPr="007479ED" w:rsidRDefault="007479ED" w:rsidP="007479ED">
      <w:pPr>
        <w:pStyle w:val="Normal1"/>
        <w:widowControl w:val="0"/>
        <w:contextualSpacing w:val="0"/>
        <w:rPr>
          <w:rFonts w:asciiTheme="minorHAnsi" w:hAnsiTheme="minorHAnsi" w:cstheme="minorHAnsi"/>
          <w:sz w:val="24"/>
          <w:szCs w:val="24"/>
        </w:rPr>
      </w:pPr>
      <w:r w:rsidRPr="007479ED">
        <w:rPr>
          <w:rFonts w:asciiTheme="minorHAnsi" w:hAnsiTheme="minorHAnsi" w:cstheme="minorHAnsi"/>
          <w:sz w:val="24"/>
          <w:szCs w:val="24"/>
        </w:rPr>
        <w:t>A ficção científica, ao fixar ciências e tecnologias descontextualizadas no tempo e no espaço, permitiu a discussão de hipóteses, conjecturas, ideias, sonhos (que são força motriz do conhecimento e da confiança no ser humano em resolver problemas), que de outra forma seriam sublimados sob o calor de uma fogueira inquisitorial. É a extrapolação do que se conhece cientificamente e que através do sonho se projecta para um futuro de esperança.</w:t>
      </w:r>
    </w:p>
    <w:p w14:paraId="07851497" w14:textId="77777777" w:rsidR="007479ED" w:rsidRPr="007479ED" w:rsidRDefault="007479ED" w:rsidP="007479ED">
      <w:pPr>
        <w:pStyle w:val="Normal1"/>
        <w:widowControl w:val="0"/>
        <w:contextualSpacing w:val="0"/>
        <w:rPr>
          <w:rFonts w:asciiTheme="minorHAnsi" w:hAnsiTheme="minorHAnsi" w:cstheme="minorHAnsi"/>
          <w:sz w:val="24"/>
          <w:szCs w:val="24"/>
        </w:rPr>
      </w:pPr>
      <w:r w:rsidRPr="007479ED">
        <w:rPr>
          <w:rFonts w:asciiTheme="minorHAnsi" w:hAnsiTheme="minorHAnsi" w:cstheme="minorHAnsi"/>
          <w:sz w:val="24"/>
          <w:szCs w:val="24"/>
        </w:rPr>
        <w:t>E, por último, o fim da pré-história da ficção científica. Principal e indubitavelmente com Júlio Verne (1828-1905) e com H.G. Wells (1866-1946), o género afirma-se distinguível de qualquer outro e atinge um admirável mundo novo, desde a Lua ao centro da Terra, em que as viagens no tempo e no espaço ultrapassam todos os limites físicos conhecidos, mas passando sempre e sempre pela reflexão sobre a natureza, origem e destino do próprio homem por universos em expansão.</w:t>
      </w:r>
    </w:p>
    <w:p w14:paraId="1773A84B" w14:textId="77777777" w:rsidR="007479ED" w:rsidRPr="007479ED" w:rsidRDefault="007479ED" w:rsidP="007479ED">
      <w:pPr>
        <w:pStyle w:val="Normal1"/>
        <w:widowControl w:val="0"/>
        <w:contextualSpacing w:val="0"/>
        <w:rPr>
          <w:rFonts w:asciiTheme="minorHAnsi" w:hAnsiTheme="minorHAnsi" w:cstheme="minorHAnsi"/>
          <w:sz w:val="24"/>
          <w:szCs w:val="24"/>
        </w:rPr>
      </w:pPr>
    </w:p>
    <w:p w14:paraId="4B0C0B01" w14:textId="77777777" w:rsidR="007479ED" w:rsidRPr="007479ED" w:rsidRDefault="007479ED" w:rsidP="007479ED">
      <w:pPr>
        <w:pStyle w:val="Normal1"/>
        <w:widowControl w:val="0"/>
        <w:contextualSpacing w:val="0"/>
        <w:rPr>
          <w:rFonts w:asciiTheme="minorHAnsi" w:hAnsiTheme="minorHAnsi" w:cstheme="minorHAnsi"/>
          <w:sz w:val="24"/>
          <w:szCs w:val="24"/>
        </w:rPr>
      </w:pPr>
      <w:r w:rsidRPr="007479ED">
        <w:rPr>
          <w:rFonts w:asciiTheme="minorHAnsi" w:hAnsiTheme="minorHAnsi" w:cstheme="minorHAnsi"/>
          <w:sz w:val="24"/>
          <w:szCs w:val="24"/>
        </w:rPr>
        <w:t xml:space="preserve">Nota: As obras e os autores e cientistas referidos ao longo deste texto, publicado em três partes neste Diário de Coimbra, são os de referência para traçar uma linha condutora e cronológica para uma pré-história do género compreendido pela ficção científica. Outras haverá por incluir. Quase todas estão por traduzir para a língua portuguesa. Assim, este texto pretende ser mais um ponto de partida para uma viagem pelo imaginário humano, do que uma lista exaustiva e acabada de uma história ainda muito pouco conhecida e consensual. </w:t>
      </w:r>
    </w:p>
    <w:p w14:paraId="280F0353" w14:textId="77777777" w:rsidR="007479ED" w:rsidRPr="007479ED" w:rsidRDefault="007479ED" w:rsidP="007479ED">
      <w:pPr>
        <w:pStyle w:val="Normal1"/>
        <w:widowControl w:val="0"/>
        <w:contextualSpacing w:val="0"/>
        <w:rPr>
          <w:rFonts w:asciiTheme="minorHAnsi" w:hAnsiTheme="minorHAnsi" w:cstheme="minorHAnsi"/>
          <w:sz w:val="24"/>
          <w:szCs w:val="24"/>
        </w:rPr>
      </w:pPr>
    </w:p>
    <w:p w14:paraId="62FF5873" w14:textId="77777777" w:rsidR="007479ED" w:rsidRPr="007479ED" w:rsidRDefault="007479ED" w:rsidP="007479ED">
      <w:pPr>
        <w:pStyle w:val="Normal1"/>
        <w:widowControl w:val="0"/>
        <w:contextualSpacing w:val="0"/>
        <w:rPr>
          <w:rFonts w:asciiTheme="minorHAnsi" w:hAnsiTheme="minorHAnsi" w:cstheme="minorHAnsi"/>
          <w:sz w:val="24"/>
          <w:szCs w:val="24"/>
        </w:rPr>
      </w:pPr>
      <w:r w:rsidRPr="007479ED">
        <w:rPr>
          <w:rFonts w:asciiTheme="minorHAnsi" w:hAnsiTheme="minorHAnsi" w:cstheme="minorHAnsi"/>
          <w:sz w:val="24"/>
          <w:szCs w:val="24"/>
        </w:rPr>
        <w:t>Votos de Próspero Ano Novo com Saúde!</w:t>
      </w:r>
    </w:p>
    <w:p w14:paraId="3DE61601" w14:textId="78F110AF" w:rsidR="007479ED" w:rsidRPr="007479ED" w:rsidRDefault="007479ED">
      <w:pPr>
        <w:rPr>
          <w:sz w:val="24"/>
          <w:szCs w:val="24"/>
          <w:lang w:val="pt-PT"/>
        </w:rPr>
      </w:pPr>
    </w:p>
    <w:p w14:paraId="531A12C4" w14:textId="2A4ED986" w:rsidR="007479ED" w:rsidRPr="007479ED" w:rsidRDefault="007479ED">
      <w:pPr>
        <w:rPr>
          <w:sz w:val="24"/>
          <w:szCs w:val="24"/>
          <w:lang w:val="pt-PT"/>
        </w:rPr>
      </w:pPr>
    </w:p>
    <w:p w14:paraId="2DFBA7DF" w14:textId="328C90E6" w:rsidR="007479ED" w:rsidRPr="007479ED" w:rsidRDefault="007479ED">
      <w:pPr>
        <w:rPr>
          <w:sz w:val="24"/>
          <w:szCs w:val="24"/>
          <w:lang w:val="pt-PT"/>
        </w:rPr>
      </w:pPr>
      <w:r w:rsidRPr="007479ED">
        <w:rPr>
          <w:sz w:val="24"/>
          <w:szCs w:val="24"/>
          <w:lang w:val="pt-PT"/>
        </w:rPr>
        <w:t>António Piedade</w:t>
      </w:r>
    </w:p>
    <w:p w14:paraId="559FA06B" w14:textId="105BE574" w:rsidR="007479ED" w:rsidRPr="007479ED" w:rsidRDefault="007479ED">
      <w:pPr>
        <w:rPr>
          <w:sz w:val="24"/>
          <w:szCs w:val="24"/>
          <w:lang w:val="pt-PT"/>
        </w:rPr>
      </w:pPr>
      <w:r w:rsidRPr="007479ED">
        <w:rPr>
          <w:sz w:val="24"/>
          <w:szCs w:val="24"/>
          <w:lang w:val="pt-PT"/>
        </w:rPr>
        <w:t>Ciência na Imprensa Regional – Ciência Viva</w:t>
      </w:r>
    </w:p>
    <w:sectPr w:rsidR="007479ED" w:rsidRPr="007479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028"/>
    <w:rsid w:val="000905EF"/>
    <w:rsid w:val="002C2BE2"/>
    <w:rsid w:val="007479ED"/>
    <w:rsid w:val="0084655C"/>
    <w:rsid w:val="00A01364"/>
    <w:rsid w:val="00B12028"/>
    <w:rsid w:val="00C2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D741F"/>
  <w15:chartTrackingRefBased/>
  <w15:docId w15:val="{8F5EA5C8-1968-497F-960C-0930C3460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0905EF"/>
    <w:pPr>
      <w:spacing w:after="0" w:line="276" w:lineRule="auto"/>
      <w:contextualSpacing/>
    </w:pPr>
    <w:rPr>
      <w:rFonts w:ascii="Arial" w:eastAsia="Arial" w:hAnsi="Arial" w:cs="Arial"/>
      <w:color w:val="00000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1753</Words>
  <Characters>9469</Characters>
  <Application>Microsoft Office Word</Application>
  <DocSecurity>0</DocSecurity>
  <Lines>78</Lines>
  <Paragraphs>22</Paragraphs>
  <ScaleCrop>false</ScaleCrop>
  <Company/>
  <LinksUpToDate>false</LinksUpToDate>
  <CharactersWithSpaces>11200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5</cp:revision>
  <dcterms:created xsi:type="dcterms:W3CDTF">2020-12-27T17:30:00Z</dcterms:created>
  <dcterms:modified xsi:type="dcterms:W3CDTF">2020-12-27T17:39:00Z</dcterms:modified>
</cp:coreProperties>
</file>