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O ciberterrorismo existe?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 termo ciberterrorismo foi criado por Barry C. Collin, que o definiu como “a convergência entre terrorismo e ciberespaço” ou seja, o terrorismo no mundo virtual, onde “os programas de computador operam e a informação circula”. Dorothy Denning, em 2002, referiu-se ao ciberterrorismo como “o uso de ferramentas e técnicas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hacking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para infligir dano severo como a perda de vidas”. Ou seja, considera-se que existe um ataque ciberterrorista quando ele resulta em violência contra pessoas ou propriedade ou quando causa danos suficientes para provocar medo e, desta forma, alcançar objetivos políticos ou religiosos.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Apesar deste termo já ter feito capa em várias revistas e jornais de todo o mundo, não existem casos conhecidos ou comprovados que caibam na referida definição. E vemos confundidos, amiúde, os termos ciberterrorismo e cibercrime.</w:t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Isto não quer dizer, no entanto, que a ameaça não exista. A pressão e os instrumentos criados pelas autoridades mundiais no pós-11 de Setembro para monitorização e combate ao terrorismo transnacional levou a que estas organizações alterassem de forma significativa o seu modelo de organização e procurassem outros meios para desenvolver as suas actividades. Exemplos disto são o recrutamento de simpatizantes nas redes sociais, a angariação de fundos pela Internet e, de forma mais visível, a propaganda feita no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YouTube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e em serviços semelhantes.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 proteção contra este tipo de ameaça é uma responsabilidade partilhada. Os Estados, seja por intervenção legislativa, seja pela criação de instrumentos técnicos adequados, têm um papel importante quer na prevenção quer na preparação para a eventual resposta a uma emergência. Por outro lado, a segurança das redes e da informação passa, também, por uma utilização segura e consciente da tecnologia por parte dos indivíduos, em casa ou no trabalho, por um maior enfoque na componente de segurança dos seus produtos por parte dos fabricantes de equipamento e produtores de software e pela aplicação de metodologias de análise de risco e políticas de segurança da informação nas empresas.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de xxx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sectPr>
      <w:pgSz w:w="11906" w:h="16838"/>
      <w:pgMar w:left="1701" w:right="1701" w:top="1417" w:bottom="14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13-O ciberterrorismo existe-2078 c.docx</dc:title>
</cp:coreProperties>
</file>