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D6" w:rsidRPr="00112248" w:rsidRDefault="007A1CD6" w:rsidP="00112248">
      <w:pPr>
        <w:spacing w:line="360" w:lineRule="auto"/>
        <w:jc w:val="both"/>
        <w:rPr>
          <w:rFonts w:asciiTheme="minorHAnsi" w:hAnsiTheme="minorHAnsi"/>
          <w:b/>
          <w:sz w:val="32"/>
          <w:szCs w:val="32"/>
          <w:lang w:val="pt-PT"/>
        </w:rPr>
      </w:pPr>
      <w:r w:rsidRPr="00112248">
        <w:rPr>
          <w:rFonts w:asciiTheme="minorHAnsi" w:hAnsiTheme="minorHAnsi"/>
          <w:b/>
          <w:sz w:val="32"/>
          <w:szCs w:val="32"/>
          <w:lang w:val="pt-PT"/>
        </w:rPr>
        <w:t xml:space="preserve">As crianças portuguesas </w:t>
      </w:r>
      <w:r w:rsidR="007168B0">
        <w:rPr>
          <w:rFonts w:asciiTheme="minorHAnsi" w:hAnsiTheme="minorHAnsi"/>
          <w:b/>
          <w:sz w:val="32"/>
          <w:szCs w:val="32"/>
          <w:lang w:val="pt-PT"/>
        </w:rPr>
        <w:t>estão cada vez mais sedentárias</w:t>
      </w:r>
      <w:r w:rsidRPr="00112248">
        <w:rPr>
          <w:rFonts w:asciiTheme="minorHAnsi" w:hAnsiTheme="minorHAnsi"/>
          <w:b/>
          <w:sz w:val="32"/>
          <w:szCs w:val="32"/>
          <w:lang w:val="pt-PT"/>
        </w:rPr>
        <w:t xml:space="preserve"> </w:t>
      </w:r>
    </w:p>
    <w:p w:rsidR="00B70BD0" w:rsidRDefault="00B70BD0" w:rsidP="007A1CD6">
      <w:pPr>
        <w:spacing w:line="360" w:lineRule="auto"/>
        <w:jc w:val="both"/>
        <w:rPr>
          <w:rFonts w:asciiTheme="minorHAnsi" w:hAnsiTheme="minorHAnsi"/>
          <w:b/>
          <w:sz w:val="16"/>
          <w:szCs w:val="16"/>
          <w:u w:val="single"/>
          <w:lang w:val="pt-PT"/>
        </w:rPr>
      </w:pP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As crianças portuguesas, entre os 7 e os 9 anos de idade, estão cada vez mais sedentárias, o que constitui um elevado risco para a obesidade infantil e outros indicadores de saúde, conclui um estudo desenvolvido por uma equipa de investigadores do Centro de Investigação em Antropologia e Saúde (CIAS) da Universidade de Coimbra (UC).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Partindo do limite estipulado pela Academia Americana de Pediatria – as crianças não devem ultrapassar duas horas por dia a ver televisão –, o estudo comparou os comportamentos sedentários das crianças portuguesas entre 2002 e 2009, por nível socioeconómico dos pais.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 xml:space="preserve">A pesquisa, financiada pela Fundação para a Ciência e Tecnologia (FCT), envolveu 9.032 crianças, de escolas de todo o país, e foi apresentada na conferência da </w:t>
      </w:r>
      <w:proofErr w:type="spellStart"/>
      <w:r w:rsidRPr="00112248">
        <w:rPr>
          <w:rFonts w:asciiTheme="minorHAnsi" w:hAnsiTheme="minorHAnsi"/>
          <w:lang w:val="pt-PT"/>
        </w:rPr>
        <w:t>International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Society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of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Behavioral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Nutrition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and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Physical</w:t>
      </w:r>
      <w:proofErr w:type="spellEnd"/>
      <w:r w:rsidRPr="00112248">
        <w:rPr>
          <w:rFonts w:asciiTheme="minorHAnsi" w:hAnsiTheme="minorHAnsi"/>
          <w:lang w:val="pt-PT"/>
        </w:rPr>
        <w:t xml:space="preserve"> </w:t>
      </w:r>
      <w:proofErr w:type="spellStart"/>
      <w:r w:rsidRPr="00112248">
        <w:rPr>
          <w:rFonts w:asciiTheme="minorHAnsi" w:hAnsiTheme="minorHAnsi"/>
          <w:lang w:val="pt-PT"/>
        </w:rPr>
        <w:t>Activity</w:t>
      </w:r>
      <w:proofErr w:type="spellEnd"/>
      <w:r w:rsidRPr="00112248">
        <w:rPr>
          <w:rFonts w:asciiTheme="minorHAnsi" w:hAnsiTheme="minorHAnsi"/>
          <w:lang w:val="pt-PT"/>
        </w:rPr>
        <w:t xml:space="preserve">, em Edimburgo, no passado mês de Junho. 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Os resultados «são assustadores», considera a coordenadora do estudo, Cristina Padez, realçando que «entre 2002 e 2009, o número de crianças que vê televisão mais de duas horas/dia aumentou 12%, durante a semana, 15% ao sábado e 17% ao domingo. As crianças cujos pais têm baixo nível de instrução são as que passam mais tempo a ver televisão».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Mas no uso do computador a situação piora: «enquanto em 2002 as crianças pobres praticamente não utilizavam o computador, em 2009 cerca de 19% destes miúdos gastou mais de duas horas por dia no computador, refletindo o “efeito Magalhães”, em resultado da estratégia do Governo de atribuir os dispositivos aos alunos do ensino básico», observa a especialista da Faculdade de Ciências e Tecnologia da Universidade de Coimbra.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O estudo comparou ainda a prática de desporto após o período escolar e apurou que só metade das crianças é que tem atividade física fora da escola, sendo que, nos níveis socioeconómicos mais desfavorecidos, a percentagem de crianças que não pratica desporto disparou, passando de 36% (em 2002) para 80% (em 2009).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 xml:space="preserve">Cristina Padez alerta que «estes comportamentos vão determinar os hábitos na vida adulta e, por isso, os responsáveis políticos devem criar uma estratégia para combater </w:t>
      </w:r>
      <w:proofErr w:type="gramStart"/>
      <w:r w:rsidRPr="00112248">
        <w:rPr>
          <w:rFonts w:asciiTheme="minorHAnsi" w:hAnsiTheme="minorHAnsi"/>
          <w:lang w:val="pt-PT"/>
        </w:rPr>
        <w:t>o</w:t>
      </w:r>
      <w:proofErr w:type="gramEnd"/>
      <w:r w:rsidRPr="00112248">
        <w:rPr>
          <w:rFonts w:asciiTheme="minorHAnsi" w:hAnsiTheme="minorHAnsi"/>
          <w:lang w:val="pt-PT"/>
        </w:rPr>
        <w:t xml:space="preserve"> </w:t>
      </w:r>
      <w:proofErr w:type="gramStart"/>
      <w:r w:rsidRPr="00112248">
        <w:rPr>
          <w:rFonts w:asciiTheme="minorHAnsi" w:hAnsiTheme="minorHAnsi"/>
          <w:lang w:val="pt-PT"/>
        </w:rPr>
        <w:t>sedentarismo</w:t>
      </w:r>
      <w:proofErr w:type="gramEnd"/>
      <w:r w:rsidRPr="00112248">
        <w:rPr>
          <w:rFonts w:asciiTheme="minorHAnsi" w:hAnsiTheme="minorHAnsi"/>
          <w:lang w:val="pt-PT"/>
        </w:rPr>
        <w:t xml:space="preserve"> infantil. Caso contrário, iremos ter adultos com graves problemas de saúde, com custos socioeconómicos muito elevados.»</w:t>
      </w: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A1CD6" w:rsidRPr="00112248" w:rsidRDefault="007A1CD6" w:rsidP="007A1CD6">
      <w:pPr>
        <w:spacing w:line="360" w:lineRule="auto"/>
        <w:jc w:val="center"/>
        <w:rPr>
          <w:rFonts w:asciiTheme="minorHAnsi" w:hAnsiTheme="minorHAnsi"/>
          <w:u w:val="single"/>
          <w:lang w:val="pt-PT"/>
        </w:rPr>
      </w:pPr>
    </w:p>
    <w:p w:rsidR="007A1CD6" w:rsidRPr="00112248" w:rsidRDefault="007A1CD6" w:rsidP="007A1CD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8731C" w:rsidRPr="00112248" w:rsidRDefault="007A1CD6" w:rsidP="00112248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Cristina Pinto</w:t>
      </w:r>
      <w:r w:rsidR="00112248" w:rsidRPr="00112248">
        <w:rPr>
          <w:rFonts w:asciiTheme="minorHAnsi" w:hAnsiTheme="minorHAnsi"/>
          <w:lang w:val="pt-PT"/>
        </w:rPr>
        <w:t xml:space="preserve"> (</w:t>
      </w:r>
      <w:r w:rsidRPr="00112248">
        <w:rPr>
          <w:rFonts w:asciiTheme="minorHAnsi" w:hAnsiTheme="minorHAnsi"/>
          <w:lang w:val="pt-PT"/>
        </w:rPr>
        <w:t>Assessoria de Imprensa - Universidade de Coimbra</w:t>
      </w:r>
      <w:r w:rsidR="00112248" w:rsidRPr="00112248">
        <w:rPr>
          <w:rFonts w:asciiTheme="minorHAnsi" w:hAnsiTheme="minorHAnsi"/>
          <w:lang w:val="pt-PT"/>
        </w:rPr>
        <w:t>)</w:t>
      </w:r>
    </w:p>
    <w:p w:rsidR="00112248" w:rsidRPr="00112248" w:rsidRDefault="00112248" w:rsidP="00112248">
      <w:pPr>
        <w:spacing w:line="360" w:lineRule="auto"/>
        <w:jc w:val="both"/>
        <w:rPr>
          <w:rFonts w:asciiTheme="minorHAnsi" w:hAnsiTheme="minorHAnsi"/>
          <w:lang w:val="pt-PT"/>
        </w:rPr>
      </w:pPr>
      <w:r w:rsidRPr="00112248">
        <w:rPr>
          <w:rFonts w:asciiTheme="minorHAnsi" w:hAnsiTheme="minorHAnsi"/>
          <w:lang w:val="pt-PT"/>
        </w:rPr>
        <w:t>Ciência na Imprensa Regional – Ciência Viva</w:t>
      </w:r>
    </w:p>
    <w:sectPr w:rsidR="00112248" w:rsidRPr="00112248" w:rsidSect="00B87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A1CD6"/>
    <w:rsid w:val="00112248"/>
    <w:rsid w:val="007168B0"/>
    <w:rsid w:val="007A1CD6"/>
    <w:rsid w:val="00B70BD0"/>
    <w:rsid w:val="00B8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CD6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2050</Characters>
  <Application>Microsoft Office Word</Application>
  <DocSecurity>0</DocSecurity>
  <Lines>17</Lines>
  <Paragraphs>4</Paragraphs>
  <ScaleCrop>false</ScaleCrop>
  <Company>PERSONAL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2015-07-06T14:32:00Z</dcterms:created>
  <dcterms:modified xsi:type="dcterms:W3CDTF">2015-07-06T14:37:00Z</dcterms:modified>
</cp:coreProperties>
</file>