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53" w:rsidRDefault="007D6553" w:rsidP="007D6553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>
        <w:rPr>
          <w:rFonts w:asciiTheme="minorHAnsi" w:hAnsiTheme="minorHAnsi"/>
          <w:b/>
          <w:lang w:val="pt-PT"/>
        </w:rPr>
        <w:t>Libertação de inseto contra planta invasora em Portugal</w:t>
      </w:r>
    </w:p>
    <w:p w:rsidR="007D6553" w:rsidRDefault="007D6553" w:rsidP="007D6553">
      <w:pPr>
        <w:spacing w:line="360" w:lineRule="auto"/>
        <w:jc w:val="both"/>
        <w:rPr>
          <w:rFonts w:asciiTheme="minorHAnsi" w:hAnsiTheme="minorHAnsi"/>
          <w:b/>
          <w:lang w:val="pt-PT"/>
        </w:rPr>
      </w:pP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7D6553">
        <w:rPr>
          <w:rFonts w:asciiTheme="minorHAnsi" w:hAnsiTheme="minorHAnsi"/>
          <w:b/>
          <w:lang w:val="pt-PT"/>
        </w:rPr>
        <w:t>Autorizada libertação de inseto para controlo natural de uma das piores plantas invasoras em Portugal</w:t>
      </w:r>
      <w:r>
        <w:rPr>
          <w:rFonts w:asciiTheme="minorHAnsi" w:hAnsiTheme="minorHAnsi"/>
          <w:b/>
          <w:lang w:val="pt-PT"/>
        </w:rPr>
        <w:t xml:space="preserve">, a </w:t>
      </w:r>
      <w:r w:rsidRPr="007D6553">
        <w:rPr>
          <w:rFonts w:asciiTheme="minorHAnsi" w:hAnsiTheme="minorHAnsi"/>
          <w:b/>
          <w:lang w:val="pt-PT"/>
        </w:rPr>
        <w:t>acácia-de-espigas</w:t>
      </w:r>
      <w:r>
        <w:rPr>
          <w:rFonts w:asciiTheme="minorHAnsi" w:hAnsiTheme="minorHAnsi"/>
          <w:b/>
          <w:lang w:val="pt-PT"/>
        </w:rPr>
        <w:t>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>Depois de mais de 12 anos de estudos, avaliações de risco e pedidos de autorização, passando o crivo de autoridades nacionais e europeias, uma equipa de investigadores do Centro de Ecologia Funcional (CEF, coordenado pela Professora Helena Freitas) da Universidade de Coimbra (UC) e da Escola Superior Agrária do Instituto Politécnico de Coimbra (IPC) obteve autorização para a libertação do primeiro agente de controlo natural para conter a dispersão de uma planta invasora em Portugal, e o terceiro na Europa.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 xml:space="preserve">A espécie-alvo do inseto cuja libertação foi agora autorizada é a acácia-de-espigas, um arbusto/ pequena árvore australiana que é uma das piores invasoras no litoral Português. Além de ameaçar a biodiversidade nativa, esta planta invasora altera o solo e a dinâmica do sistema dunar, diminui a produtividade em áreas florestais e acarreta custos elevados para o seu controlo. 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>«A sua capacidade invasora está em larga medida relacionada com a produção de uma grande quantidade de sementes, que se acumulam num banco de sementes muito numeroso, e que permanecem viáveis no solo durante muitos anos», explica a investigadora Elizabete Marchante, do CEF/UC.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>A autorização agora obtida, após um longo e exigente processo, «é um passo de gigante numa Europa muito conservadora em relação ao controlo natural de plantas invasoras. Não só é um importante contributo para o controlo da acácia-de-espigas, como abre portas para a utilização desta tecnologia no futuro, para o controlo de outras espécies de plantas invasoras», sublinha a investigadora da UC.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>Este processo de controlo natural consiste em libertar um pequeno inseto australiano (</w:t>
      </w:r>
      <w:proofErr w:type="spellStart"/>
      <w:r w:rsidRPr="007D6553">
        <w:rPr>
          <w:rFonts w:asciiTheme="minorHAnsi" w:hAnsiTheme="minorHAnsi"/>
          <w:i/>
          <w:lang w:val="pt-PT"/>
        </w:rPr>
        <w:t>Trichilogaster</w:t>
      </w:r>
      <w:proofErr w:type="spellEnd"/>
      <w:r w:rsidRPr="007D6553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7D6553">
        <w:rPr>
          <w:rFonts w:asciiTheme="minorHAnsi" w:hAnsiTheme="minorHAnsi"/>
          <w:i/>
          <w:lang w:val="pt-PT"/>
        </w:rPr>
        <w:t>acaciaelongifoliae</w:t>
      </w:r>
      <w:proofErr w:type="spellEnd"/>
      <w:r w:rsidRPr="007D6553">
        <w:rPr>
          <w:rFonts w:asciiTheme="minorHAnsi" w:hAnsiTheme="minorHAnsi"/>
          <w:lang w:val="pt-PT"/>
        </w:rPr>
        <w:t>) que «promove a formação de galhas (também conhecidas como bugalhos) nas gemas florais da acácia-de-espigas. Quando as galhas se formam, as flores e consequentemente os frutos e depois as sementes da planta invasora não se chegam a formar. O resultado é a diminuição da capacidade de invasão e de dispersão da acácia-de-espigas, já que o número de sementes diminui significativamente», clarifica Hélia Marchante, investigadora do CEF e do IPC, que trabalha com este inseto desde 2003.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lastRenderedPageBreak/>
        <w:t>Ao longo destes anos, a equipa realizou testes em outras plantas (na África do Sul e em Portugal) e «assegurou-se que o inseto não afetará espécies não-alvo. De facto, este pequeno himenóptero (2 - 3 mm) é muito específico e precisa da acácia-de-espigas para completar o seu ciclo de vida. Em Portugal, foi testada uma lista de 40 plantas incluindo espécies nativas e espécies com interesse económico, e apenas se observou a formação de galhas em acácia-de-espigas, o que corrobora a grande especificidade deste organismo», realçam as investigadoras.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>Com os últimos estudos já efetuados no âmbito do projeto INVADER-B, financiado pela Fundação para a Ciência e Tecnologia e comparticipado pelo Fundo Comunitário Europeu (FEDER), prevê-se que as primeiras largadas de insetos decorram no próximo mês de outubro.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 xml:space="preserve">Atualmente, os métodos utilizados em Portugal para controlar acácia-de-espigas (controlo mecânico, por vezes, conjugado com controlo químico) têm-se revelado ineficazes (além de muito dispendiosos) principalmente porque a germinação das sementes armazenadas no solo promove a rápida </w:t>
      </w:r>
      <w:proofErr w:type="spellStart"/>
      <w:r w:rsidRPr="007D6553">
        <w:rPr>
          <w:rFonts w:asciiTheme="minorHAnsi" w:hAnsiTheme="minorHAnsi"/>
          <w:lang w:val="pt-PT"/>
        </w:rPr>
        <w:t>reinvasão</w:t>
      </w:r>
      <w:proofErr w:type="spellEnd"/>
      <w:r w:rsidRPr="007D6553">
        <w:rPr>
          <w:rFonts w:asciiTheme="minorHAnsi" w:hAnsiTheme="minorHAnsi"/>
          <w:lang w:val="pt-PT"/>
        </w:rPr>
        <w:t xml:space="preserve"> das áreas intervencionadas. 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 xml:space="preserve">Neste contexto, o controlo natural é uma importante ferramenta/ tecnologia para a conservação da natureza, sendo sustentável e amigo do ambiente quando utilizados organismos bastante específicos, como é o caso deste inseto formador de galhas. </w:t>
      </w:r>
      <w:bookmarkStart w:id="0" w:name="_GoBack"/>
      <w:bookmarkEnd w:id="0"/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b/>
          <w:color w:val="00B0F0"/>
          <w:lang w:val="pt-PT"/>
        </w:rPr>
        <w:t>Legenda da imagem em anexo:</w:t>
      </w:r>
      <w:r w:rsidRPr="007D6553">
        <w:rPr>
          <w:rFonts w:asciiTheme="minorHAnsi" w:hAnsiTheme="minorHAnsi"/>
          <w:lang w:val="pt-PT"/>
        </w:rPr>
        <w:t xml:space="preserve"> a. </w:t>
      </w:r>
      <w:proofErr w:type="gramStart"/>
      <w:r w:rsidRPr="007D6553">
        <w:rPr>
          <w:rFonts w:asciiTheme="minorHAnsi" w:hAnsiTheme="minorHAnsi"/>
          <w:lang w:val="pt-PT"/>
        </w:rPr>
        <w:t>vagens</w:t>
      </w:r>
      <w:proofErr w:type="gramEnd"/>
      <w:r w:rsidRPr="007D6553">
        <w:rPr>
          <w:rFonts w:asciiTheme="minorHAnsi" w:hAnsiTheme="minorHAnsi"/>
          <w:lang w:val="pt-PT"/>
        </w:rPr>
        <w:t xml:space="preserve"> de acácia-de-espigas, b. </w:t>
      </w:r>
      <w:proofErr w:type="gramStart"/>
      <w:r w:rsidRPr="007D6553">
        <w:rPr>
          <w:rFonts w:asciiTheme="minorHAnsi" w:hAnsiTheme="minorHAnsi"/>
          <w:lang w:val="pt-PT"/>
        </w:rPr>
        <w:t>área</w:t>
      </w:r>
      <w:proofErr w:type="gramEnd"/>
      <w:r w:rsidRPr="007D6553">
        <w:rPr>
          <w:rFonts w:asciiTheme="minorHAnsi" w:hAnsiTheme="minorHAnsi"/>
          <w:lang w:val="pt-PT"/>
        </w:rPr>
        <w:t xml:space="preserve"> dunar (</w:t>
      </w:r>
      <w:proofErr w:type="spellStart"/>
      <w:r w:rsidRPr="007D6553">
        <w:rPr>
          <w:rFonts w:asciiTheme="minorHAnsi" w:hAnsiTheme="minorHAnsi"/>
          <w:lang w:val="pt-PT"/>
        </w:rPr>
        <w:t>re</w:t>
      </w:r>
      <w:proofErr w:type="spellEnd"/>
      <w:r w:rsidRPr="007D6553">
        <w:rPr>
          <w:rFonts w:asciiTheme="minorHAnsi" w:hAnsiTheme="minorHAnsi"/>
          <w:lang w:val="pt-PT"/>
        </w:rPr>
        <w:t xml:space="preserve">)invadida por forte germinação de acácia-de-espigas depois de uma intervenção, c. </w:t>
      </w:r>
      <w:proofErr w:type="gramStart"/>
      <w:r w:rsidRPr="007D6553">
        <w:rPr>
          <w:rFonts w:asciiTheme="minorHAnsi" w:hAnsiTheme="minorHAnsi"/>
          <w:lang w:val="pt-PT"/>
        </w:rPr>
        <w:t>acácia-de-espigas</w:t>
      </w:r>
      <w:proofErr w:type="gramEnd"/>
      <w:r w:rsidRPr="007D6553">
        <w:rPr>
          <w:rFonts w:asciiTheme="minorHAnsi" w:hAnsiTheme="minorHAnsi"/>
          <w:lang w:val="pt-PT"/>
        </w:rPr>
        <w:t xml:space="preserve"> com galhas, d.</w:t>
      </w:r>
      <w:r>
        <w:rPr>
          <w:rStyle w:val="apple-converted-space"/>
          <w:rFonts w:asciiTheme="minorHAnsi" w:hAnsiTheme="minorHAnsi"/>
          <w:lang w:val="pt-PT"/>
        </w:rPr>
        <w:t xml:space="preserve"> </w:t>
      </w:r>
      <w:proofErr w:type="spellStart"/>
      <w:r w:rsidRPr="007D6553">
        <w:rPr>
          <w:rStyle w:val="nfase"/>
          <w:rFonts w:asciiTheme="minorHAnsi" w:hAnsiTheme="minorHAnsi"/>
          <w:lang w:val="pt-PT"/>
        </w:rPr>
        <w:t>Trichilogaster</w:t>
      </w:r>
      <w:proofErr w:type="spellEnd"/>
      <w:r w:rsidRPr="007D6553">
        <w:rPr>
          <w:rStyle w:val="nfase"/>
          <w:rFonts w:asciiTheme="minorHAnsi" w:hAnsiTheme="minorHAnsi"/>
          <w:lang w:val="pt-PT"/>
        </w:rPr>
        <w:t xml:space="preserve"> </w:t>
      </w:r>
      <w:proofErr w:type="spellStart"/>
      <w:r w:rsidRPr="007D6553">
        <w:rPr>
          <w:rStyle w:val="nfase"/>
          <w:rFonts w:asciiTheme="minorHAnsi" w:hAnsiTheme="minorHAnsi"/>
          <w:lang w:val="pt-PT"/>
        </w:rPr>
        <w:t>acaciaelongifoliae</w:t>
      </w:r>
      <w:proofErr w:type="spellEnd"/>
      <w:r w:rsidRPr="007D6553">
        <w:rPr>
          <w:rFonts w:asciiTheme="minorHAnsi" w:hAnsiTheme="minorHAnsi"/>
          <w:lang w:val="pt-PT"/>
        </w:rPr>
        <w:t>, agente de controlo natural de acácia-de-espigas durante os testes de especificidade, em ambiente confinado (quarentena) onde foi colocado em contacto com muitas espécies não-alvo, não tendo formado galhas em nenhuma.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7D6553">
        <w:rPr>
          <w:rFonts w:asciiTheme="minorHAnsi" w:hAnsiTheme="minorHAnsi"/>
          <w:b/>
          <w:lang w:val="pt-PT"/>
        </w:rPr>
        <w:t>Resumo das fases do processo para obtenção de autorização: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 xml:space="preserve">- Foi pedida autorização para realização dos testes ao, então, ICN (Instituto de Conservação na Natureza); os testes foram autorizados e a lista de espécies a testar validada dando-se início aos testes que decorreram entre 2005 e 2010. 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 xml:space="preserve">Após conclusão dos testes os resultados confirmaram a especificidade do organismo (de entre todas as espécies testadas apenas se formaram galhas em acácia-de-espigas) e foram </w:t>
      </w:r>
      <w:r w:rsidRPr="007D6553">
        <w:rPr>
          <w:rFonts w:asciiTheme="minorHAnsi" w:hAnsiTheme="minorHAnsi"/>
          <w:lang w:val="pt-PT"/>
        </w:rPr>
        <w:lastRenderedPageBreak/>
        <w:t>publicados numa revista científica da especialidade estando disponíveis para consulta (http://www.sciencedirect.com/science/article/pii/S1049964410002343).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 xml:space="preserve">- </w:t>
      </w:r>
      <w:proofErr w:type="gramStart"/>
      <w:r w:rsidRPr="007D6553">
        <w:rPr>
          <w:rFonts w:asciiTheme="minorHAnsi" w:hAnsiTheme="minorHAnsi"/>
          <w:lang w:val="pt-PT"/>
        </w:rPr>
        <w:t>o</w:t>
      </w:r>
      <w:proofErr w:type="gramEnd"/>
      <w:r w:rsidRPr="007D6553">
        <w:rPr>
          <w:rFonts w:asciiTheme="minorHAnsi" w:hAnsiTheme="minorHAnsi"/>
          <w:lang w:val="pt-PT"/>
        </w:rPr>
        <w:t xml:space="preserve"> pedido de libertação foi entregue ao ICNF (Instituto de Conservação da Natureza e das Florestas) que entendeu que a DGAV (Direcção-Geral de Alimentação e Veterinária) devia ser consultada, por ser a entidade nacional mais competente na área de proteção de plantas;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>- Por sua vez, a DGAV decidiu que o pedido devia ser analisado a nível europeu, onde os vários Estados Membros têm oportunidade de se pronunciar;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 xml:space="preserve">- O Comité Fitossanitário Permanente, da </w:t>
      </w:r>
      <w:proofErr w:type="spellStart"/>
      <w:r w:rsidRPr="007D6553">
        <w:rPr>
          <w:rFonts w:asciiTheme="minorHAnsi" w:hAnsiTheme="minorHAnsi"/>
          <w:lang w:val="pt-PT"/>
        </w:rPr>
        <w:t>Direcção</w:t>
      </w:r>
      <w:proofErr w:type="spellEnd"/>
      <w:r w:rsidRPr="007D6553">
        <w:rPr>
          <w:rFonts w:asciiTheme="minorHAnsi" w:hAnsiTheme="minorHAnsi"/>
          <w:lang w:val="pt-PT"/>
        </w:rPr>
        <w:t xml:space="preserve"> Geral da Saúde e Consumidores da Comissão Europeia analisou o pedido e decidiu solicitar à EFSA (Autoridade Europeia para a Segurança dos Alimentos) a elaboração de uma análise de risco.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>- A EFSA elaborou o seu parecer, divulgado em Abril de 2015, e este foi favorável à libertação do agente de controlo natural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 xml:space="preserve">- O Comité Fitossanitário Permanente analisou o parecer da EFSA e não encontrou nenhuma razão para não libertar </w:t>
      </w:r>
      <w:r w:rsidRPr="007D6553">
        <w:rPr>
          <w:rFonts w:asciiTheme="minorHAnsi" w:hAnsiTheme="minorHAnsi"/>
          <w:i/>
          <w:lang w:val="pt-PT"/>
        </w:rPr>
        <w:t xml:space="preserve">T. </w:t>
      </w:r>
      <w:proofErr w:type="spellStart"/>
      <w:r w:rsidRPr="007D6553">
        <w:rPr>
          <w:rFonts w:asciiTheme="minorHAnsi" w:hAnsiTheme="minorHAnsi"/>
          <w:i/>
          <w:lang w:val="pt-PT"/>
        </w:rPr>
        <w:t>acaciaelongifoliae</w:t>
      </w:r>
      <w:proofErr w:type="spellEnd"/>
      <w:r w:rsidRPr="007D6553">
        <w:rPr>
          <w:rFonts w:asciiTheme="minorHAnsi" w:hAnsiTheme="minorHAnsi"/>
          <w:lang w:val="pt-PT"/>
        </w:rPr>
        <w:t xml:space="preserve"> em Portugal.</w:t>
      </w:r>
    </w:p>
    <w:p w:rsidR="007D6553" w:rsidRPr="007D6553" w:rsidRDefault="007D6553" w:rsidP="007D6553">
      <w:pPr>
        <w:spacing w:line="360" w:lineRule="auto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 xml:space="preserve">- O processo foi devolvido às entidades portuguesas que deram autorização para a libertação de </w:t>
      </w:r>
      <w:proofErr w:type="spellStart"/>
      <w:r w:rsidRPr="007D6553">
        <w:rPr>
          <w:rFonts w:asciiTheme="minorHAnsi" w:hAnsiTheme="minorHAnsi"/>
          <w:i/>
          <w:lang w:val="pt-PT"/>
        </w:rPr>
        <w:t>Trichilogaster</w:t>
      </w:r>
      <w:proofErr w:type="spellEnd"/>
      <w:r w:rsidRPr="007D6553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7D6553">
        <w:rPr>
          <w:rFonts w:asciiTheme="minorHAnsi" w:hAnsiTheme="minorHAnsi"/>
          <w:i/>
          <w:lang w:val="pt-PT"/>
        </w:rPr>
        <w:t>acaciaelongifoliae</w:t>
      </w:r>
      <w:proofErr w:type="spellEnd"/>
      <w:r w:rsidRPr="007D6553">
        <w:rPr>
          <w:rFonts w:asciiTheme="minorHAnsi" w:hAnsiTheme="minorHAnsi"/>
          <w:lang w:val="pt-PT"/>
        </w:rPr>
        <w:t>, tornando Portugal no 2º país da Europa (depois do Reino Unido) a autorizar a utilização de um agente de controlo natural para conter uma planta invasora.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 xml:space="preserve">Mais informações podem ser obtidas </w:t>
      </w:r>
      <w:proofErr w:type="gramStart"/>
      <w:r w:rsidRPr="007D6553">
        <w:rPr>
          <w:rFonts w:asciiTheme="minorHAnsi" w:hAnsiTheme="minorHAnsi"/>
          <w:lang w:val="pt-PT"/>
        </w:rPr>
        <w:t>em</w:t>
      </w:r>
      <w:proofErr w:type="gramEnd"/>
      <w:r w:rsidRPr="007D6553">
        <w:rPr>
          <w:rFonts w:asciiTheme="minorHAnsi" w:hAnsiTheme="minorHAnsi"/>
          <w:lang w:val="pt-PT"/>
        </w:rPr>
        <w:t xml:space="preserve">: </w:t>
      </w:r>
      <w:hyperlink r:id="rId4" w:history="1">
        <w:r w:rsidRPr="007D6553">
          <w:rPr>
            <w:rStyle w:val="Hiperligao"/>
            <w:rFonts w:asciiTheme="minorHAnsi" w:hAnsiTheme="minorHAnsi"/>
            <w:lang w:val="pt-PT"/>
          </w:rPr>
          <w:t>http://invasoras.pt/trichilogaster-acaciaelongifoliae-controlo-natural-acacia-de-espigas/</w:t>
        </w:r>
      </w:hyperlink>
    </w:p>
    <w:p w:rsidR="00D15942" w:rsidRPr="007D6553" w:rsidRDefault="00D15942">
      <w:pPr>
        <w:rPr>
          <w:rFonts w:asciiTheme="minorHAnsi" w:hAnsiTheme="minorHAnsi"/>
          <w:lang w:val="pt-PT"/>
        </w:rPr>
      </w:pP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>Cristina Pinto (Assessoria de Imprensa - Universidade de Coimbra)</w:t>
      </w:r>
    </w:p>
    <w:p w:rsidR="007D6553" w:rsidRPr="007D6553" w:rsidRDefault="007D6553" w:rsidP="007D6553">
      <w:pPr>
        <w:spacing w:line="360" w:lineRule="auto"/>
        <w:jc w:val="both"/>
        <w:rPr>
          <w:rFonts w:asciiTheme="minorHAnsi" w:hAnsiTheme="minorHAnsi"/>
          <w:lang w:val="pt-PT"/>
        </w:rPr>
      </w:pPr>
      <w:r w:rsidRPr="007D6553">
        <w:rPr>
          <w:rFonts w:asciiTheme="minorHAnsi" w:hAnsiTheme="minorHAnsi"/>
          <w:lang w:val="pt-PT"/>
        </w:rPr>
        <w:t>Ciência na Imprensa Regional – Ciência Viva</w:t>
      </w:r>
    </w:p>
    <w:sectPr w:rsidR="007D6553" w:rsidRPr="007D6553" w:rsidSect="00D159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D6553"/>
    <w:rsid w:val="007D6553"/>
    <w:rsid w:val="00D1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553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7D6553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7D6553"/>
  </w:style>
  <w:style w:type="character" w:styleId="nfase">
    <w:name w:val="Emphasis"/>
    <w:basedOn w:val="Tipodeletrapredefinidodopargrafo"/>
    <w:uiPriority w:val="20"/>
    <w:qFormat/>
    <w:rsid w:val="007D6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vasoras.pt/trichilogaster-acaciaelongifoliae-controlo-natural-acacia-de-espigas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992</Words>
  <Characters>5360</Characters>
  <Application>Microsoft Office Word</Application>
  <DocSecurity>0</DocSecurity>
  <Lines>44</Lines>
  <Paragraphs>12</Paragraphs>
  <ScaleCrop>false</ScaleCrop>
  <Company>PERSONAL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2015-08-04T17:30:00Z</dcterms:created>
  <dcterms:modified xsi:type="dcterms:W3CDTF">2015-08-04T17:33:00Z</dcterms:modified>
</cp:coreProperties>
</file>