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99" w:rsidRPr="002316CC" w:rsidRDefault="00AD3A2B">
      <w:pPr>
        <w:rPr>
          <w:rFonts w:cs="Arial"/>
          <w:b/>
          <w:bCs/>
          <w:color w:val="000000"/>
          <w:sz w:val="28"/>
          <w:szCs w:val="28"/>
        </w:rPr>
      </w:pPr>
      <w:r w:rsidRPr="002316CC">
        <w:rPr>
          <w:rFonts w:cs="Arial"/>
          <w:b/>
          <w:bCs/>
          <w:color w:val="000000"/>
          <w:sz w:val="28"/>
          <w:szCs w:val="28"/>
        </w:rPr>
        <w:t>Nuno Peres é o cientista mais citado de uma instituição portuguesa</w:t>
      </w:r>
    </w:p>
    <w:p w:rsidR="00AD3A2B" w:rsidRPr="002316CC" w:rsidRDefault="00AD3A2B">
      <w:pPr>
        <w:rPr>
          <w:rFonts w:cs="Arial"/>
          <w:b/>
          <w:bCs/>
          <w:color w:val="000000"/>
          <w:sz w:val="28"/>
          <w:szCs w:val="28"/>
        </w:rPr>
      </w:pPr>
    </w:p>
    <w:p w:rsidR="00AD3A2B" w:rsidRPr="00AD3A2B" w:rsidRDefault="00AD3A2B" w:rsidP="00AD3A2B">
      <w:pPr>
        <w:spacing w:after="0" w:line="240" w:lineRule="auto"/>
        <w:rPr>
          <w:rFonts w:eastAsia="Times New Roman" w:cs="Segoe UI"/>
          <w:color w:val="000000"/>
          <w:sz w:val="24"/>
          <w:szCs w:val="24"/>
          <w:lang w:eastAsia="pt-PT"/>
        </w:rPr>
      </w:pPr>
      <w:r w:rsidRPr="00AD3A2B">
        <w:rPr>
          <w:rFonts w:eastAsia="Times New Roman" w:cs="Arial"/>
          <w:color w:val="000000"/>
          <w:sz w:val="24"/>
          <w:szCs w:val="24"/>
          <w:lang w:eastAsia="pt-PT"/>
        </w:rPr>
        <w:t xml:space="preserve">Nuno Peres, físico da Universidade do Minho, é pelo terceiro ano consecutivo o cientista radicado em Portugal cujas publicações científicas têm mais impacto mundial. A confirmação é dada pela lista “ISI </w:t>
      </w:r>
      <w:proofErr w:type="spellStart"/>
      <w:r w:rsidRPr="00AD3A2B">
        <w:rPr>
          <w:rFonts w:eastAsia="Times New Roman" w:cs="Arial"/>
          <w:color w:val="000000"/>
          <w:sz w:val="24"/>
          <w:szCs w:val="24"/>
          <w:lang w:eastAsia="pt-PT"/>
        </w:rPr>
        <w:t>Thomson</w:t>
      </w:r>
      <w:proofErr w:type="spellEnd"/>
      <w:r w:rsidRPr="00AD3A2B">
        <w:rPr>
          <w:rFonts w:eastAsia="Times New Roman" w:cs="Arial"/>
          <w:color w:val="000000"/>
          <w:sz w:val="24"/>
          <w:szCs w:val="24"/>
          <w:lang w:eastAsia="pt-PT"/>
        </w:rPr>
        <w:t xml:space="preserve"> Reuters </w:t>
      </w:r>
      <w:proofErr w:type="spellStart"/>
      <w:r w:rsidRPr="00AD3A2B">
        <w:rPr>
          <w:rFonts w:eastAsia="Times New Roman" w:cs="Arial"/>
          <w:color w:val="000000"/>
          <w:sz w:val="24"/>
          <w:szCs w:val="24"/>
          <w:lang w:eastAsia="pt-PT"/>
        </w:rPr>
        <w:t>Highly</w:t>
      </w:r>
      <w:proofErr w:type="spellEnd"/>
      <w:r w:rsidRPr="00AD3A2B">
        <w:rPr>
          <w:rFonts w:eastAsia="Times New Roman" w:cs="Arial"/>
          <w:color w:val="000000"/>
          <w:sz w:val="24"/>
          <w:szCs w:val="24"/>
          <w:lang w:eastAsia="pt-PT"/>
        </w:rPr>
        <w:t xml:space="preserve"> </w:t>
      </w:r>
      <w:proofErr w:type="spellStart"/>
      <w:r w:rsidRPr="00AD3A2B">
        <w:rPr>
          <w:rFonts w:eastAsia="Times New Roman" w:cs="Arial"/>
          <w:color w:val="000000"/>
          <w:sz w:val="24"/>
          <w:szCs w:val="24"/>
          <w:lang w:eastAsia="pt-PT"/>
        </w:rPr>
        <w:t>Cited</w:t>
      </w:r>
      <w:proofErr w:type="spellEnd"/>
      <w:r w:rsidRPr="00AD3A2B">
        <w:rPr>
          <w:rFonts w:eastAsia="Times New Roman" w:cs="Arial"/>
          <w:color w:val="000000"/>
          <w:sz w:val="24"/>
          <w:szCs w:val="24"/>
          <w:lang w:eastAsia="pt-PT"/>
        </w:rPr>
        <w:t xml:space="preserve"> </w:t>
      </w:r>
      <w:proofErr w:type="spellStart"/>
      <w:r w:rsidRPr="00AD3A2B">
        <w:rPr>
          <w:rFonts w:eastAsia="Times New Roman" w:cs="Arial"/>
          <w:color w:val="000000"/>
          <w:sz w:val="24"/>
          <w:szCs w:val="24"/>
          <w:lang w:eastAsia="pt-PT"/>
        </w:rPr>
        <w:t>Researchers</w:t>
      </w:r>
      <w:proofErr w:type="spellEnd"/>
      <w:r w:rsidRPr="00AD3A2B">
        <w:rPr>
          <w:rFonts w:eastAsia="Times New Roman" w:cs="Arial"/>
          <w:color w:val="000000"/>
          <w:sz w:val="24"/>
          <w:szCs w:val="24"/>
          <w:lang w:eastAsia="pt-PT"/>
        </w:rPr>
        <w:t xml:space="preserve"> 2016”, que inclui apenas 3</w:t>
      </w:r>
      <w:r w:rsidR="004B2CE4">
        <w:rPr>
          <w:rFonts w:eastAsia="Times New Roman" w:cs="Arial"/>
          <w:color w:val="000000"/>
          <w:sz w:val="24"/>
          <w:szCs w:val="24"/>
          <w:lang w:eastAsia="pt-PT"/>
        </w:rPr>
        <w:t xml:space="preserve"> </w:t>
      </w:r>
      <w:r w:rsidRPr="00AD3A2B">
        <w:rPr>
          <w:rFonts w:eastAsia="Times New Roman" w:cs="Arial"/>
          <w:color w:val="000000"/>
          <w:sz w:val="24"/>
          <w:szCs w:val="24"/>
          <w:lang w:eastAsia="pt-PT"/>
        </w:rPr>
        <w:t>000 cientistas de todo o mundo.</w:t>
      </w:r>
    </w:p>
    <w:p w:rsidR="00AD3A2B" w:rsidRPr="00AD3A2B" w:rsidRDefault="004B2CE4" w:rsidP="00AD3A2B">
      <w:pPr>
        <w:spacing w:after="0" w:line="240" w:lineRule="auto"/>
        <w:rPr>
          <w:rFonts w:eastAsia="Times New Roman" w:cs="Segoe UI"/>
          <w:color w:val="000000"/>
          <w:sz w:val="24"/>
          <w:szCs w:val="24"/>
          <w:lang w:eastAsia="pt-PT"/>
        </w:rPr>
      </w:pPr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Os artigos de Nuno Peres têm 18 </w:t>
      </w:r>
      <w:r w:rsidR="00AD3A2B" w:rsidRPr="00AD3A2B">
        <w:rPr>
          <w:rFonts w:eastAsia="Times New Roman" w:cs="Arial"/>
          <w:color w:val="000000"/>
          <w:sz w:val="24"/>
          <w:szCs w:val="24"/>
          <w:lang w:eastAsia="pt-PT"/>
        </w:rPr>
        <w:t>793 citações nos últimos dez anos, sendo cada artigo citado em média 241 vezes. Seguem-se Mário Figueiredo (Universidade de Lisboa) com 6</w:t>
      </w:r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 </w:t>
      </w:r>
      <w:r w:rsidR="00AD3A2B" w:rsidRPr="00AD3A2B">
        <w:rPr>
          <w:rFonts w:eastAsia="Times New Roman" w:cs="Arial"/>
          <w:color w:val="000000"/>
          <w:sz w:val="24"/>
          <w:szCs w:val="24"/>
          <w:lang w:eastAsia="pt-PT"/>
        </w:rPr>
        <w:t>898 citações, Isabel Ferreira e Lilian Barros (ambas do Instituto Politécnico de Bragança), respetivamente com 5</w:t>
      </w:r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 </w:t>
      </w:r>
      <w:r w:rsidR="00AD3A2B" w:rsidRPr="00AD3A2B">
        <w:rPr>
          <w:rFonts w:eastAsia="Times New Roman" w:cs="Arial"/>
          <w:color w:val="000000"/>
          <w:sz w:val="24"/>
          <w:szCs w:val="24"/>
          <w:lang w:eastAsia="pt-PT"/>
        </w:rPr>
        <w:t>333 e 2</w:t>
      </w:r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 </w:t>
      </w:r>
      <w:r w:rsidR="00AD3A2B" w:rsidRPr="00AD3A2B">
        <w:rPr>
          <w:rFonts w:eastAsia="Times New Roman" w:cs="Arial"/>
          <w:color w:val="000000"/>
          <w:sz w:val="24"/>
          <w:szCs w:val="24"/>
          <w:lang w:eastAsia="pt-PT"/>
        </w:rPr>
        <w:t xml:space="preserve">955, e Delfim Torres (Universidade de Aveiro) com 2197. A lista tem ainda </w:t>
      </w:r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o biólogo Miguel Araújo, com 17 </w:t>
      </w:r>
      <w:r w:rsidR="00AD3A2B" w:rsidRPr="00AD3A2B">
        <w:rPr>
          <w:rFonts w:eastAsia="Times New Roman" w:cs="Arial"/>
          <w:color w:val="000000"/>
          <w:sz w:val="24"/>
          <w:szCs w:val="24"/>
          <w:lang w:eastAsia="pt-PT"/>
        </w:rPr>
        <w:t>507 citações, que não está radicado em Portugal, mas mantém ligação à Universidade de Évora.</w:t>
      </w:r>
    </w:p>
    <w:p w:rsidR="00AD3A2B" w:rsidRPr="00AD3A2B" w:rsidRDefault="00AD3A2B" w:rsidP="00AD3A2B">
      <w:pPr>
        <w:spacing w:after="0" w:line="240" w:lineRule="auto"/>
        <w:rPr>
          <w:rFonts w:eastAsia="Times New Roman" w:cs="Segoe UI"/>
          <w:color w:val="000000"/>
          <w:sz w:val="24"/>
          <w:szCs w:val="24"/>
          <w:lang w:eastAsia="pt-PT"/>
        </w:rPr>
      </w:pPr>
      <w:r w:rsidRPr="00AD3A2B">
        <w:rPr>
          <w:rFonts w:eastAsia="Times New Roman" w:cs="Arial"/>
          <w:color w:val="000000"/>
          <w:sz w:val="24"/>
          <w:szCs w:val="24"/>
          <w:lang w:eastAsia="pt-PT"/>
        </w:rPr>
        <w:t xml:space="preserve">A lista incide apenas nos artigos altamente citados, que representam 1% do que se publica no mundo. É elaborada pelo </w:t>
      </w:r>
      <w:proofErr w:type="spellStart"/>
      <w:r w:rsidRPr="00AD3A2B">
        <w:rPr>
          <w:rFonts w:eastAsia="Times New Roman" w:cs="Arial"/>
          <w:color w:val="000000"/>
          <w:sz w:val="24"/>
          <w:szCs w:val="24"/>
          <w:lang w:eastAsia="pt-PT"/>
        </w:rPr>
        <w:t>Institute</w:t>
      </w:r>
      <w:proofErr w:type="spellEnd"/>
      <w:r w:rsidRPr="00AD3A2B">
        <w:rPr>
          <w:rFonts w:eastAsia="Times New Roman" w:cs="Arial"/>
          <w:color w:val="000000"/>
          <w:sz w:val="24"/>
          <w:szCs w:val="24"/>
          <w:lang w:eastAsia="pt-PT"/>
        </w:rPr>
        <w:t xml:space="preserve"> for </w:t>
      </w:r>
      <w:proofErr w:type="spellStart"/>
      <w:r w:rsidRPr="00AD3A2B">
        <w:rPr>
          <w:rFonts w:eastAsia="Times New Roman" w:cs="Arial"/>
          <w:color w:val="000000"/>
          <w:sz w:val="24"/>
          <w:szCs w:val="24"/>
          <w:lang w:eastAsia="pt-PT"/>
        </w:rPr>
        <w:t>Scientific</w:t>
      </w:r>
      <w:proofErr w:type="spellEnd"/>
      <w:r w:rsidRPr="00AD3A2B">
        <w:rPr>
          <w:rFonts w:eastAsia="Times New Roman" w:cs="Arial"/>
          <w:color w:val="000000"/>
          <w:sz w:val="24"/>
          <w:szCs w:val="24"/>
          <w:lang w:eastAsia="pt-PT"/>
        </w:rPr>
        <w:t xml:space="preserve"> </w:t>
      </w:r>
      <w:proofErr w:type="spellStart"/>
      <w:r w:rsidRPr="00AD3A2B">
        <w:rPr>
          <w:rFonts w:eastAsia="Times New Roman" w:cs="Arial"/>
          <w:color w:val="000000"/>
          <w:sz w:val="24"/>
          <w:szCs w:val="24"/>
          <w:lang w:eastAsia="pt-PT"/>
        </w:rPr>
        <w:t>Information</w:t>
      </w:r>
      <w:proofErr w:type="spellEnd"/>
      <w:r w:rsidRPr="00AD3A2B">
        <w:rPr>
          <w:rFonts w:eastAsia="Times New Roman" w:cs="Arial"/>
          <w:color w:val="000000"/>
          <w:sz w:val="24"/>
          <w:szCs w:val="24"/>
          <w:lang w:eastAsia="pt-PT"/>
        </w:rPr>
        <w:t xml:space="preserve"> e a presença de investigadores nacionais tem muita relevância, pois constitui um indicador da qualidade e do impacto internacional da ciência feita em Portugal e é um dos critérios para realizar rankings de instituições de ensino superior. O trabalho de Nuno Peres é, assim, valorizado mundialmente e confirma que a estratégia da </w:t>
      </w:r>
      <w:proofErr w:type="spellStart"/>
      <w:r w:rsidRPr="00AD3A2B">
        <w:rPr>
          <w:rFonts w:eastAsia="Times New Roman" w:cs="Arial"/>
          <w:color w:val="000000"/>
          <w:sz w:val="24"/>
          <w:szCs w:val="24"/>
          <w:lang w:eastAsia="pt-PT"/>
        </w:rPr>
        <w:t>UMinho</w:t>
      </w:r>
      <w:proofErr w:type="spellEnd"/>
      <w:r w:rsidRPr="00AD3A2B">
        <w:rPr>
          <w:rFonts w:eastAsia="Times New Roman" w:cs="Arial"/>
          <w:color w:val="000000"/>
          <w:sz w:val="24"/>
          <w:szCs w:val="24"/>
          <w:lang w:eastAsia="pt-PT"/>
        </w:rPr>
        <w:t xml:space="preserve"> tem sido bem-sucedida, em particular do seu Departamento de Física e Centro de Física, os quais intensificaram esforços em investigação e visibilidade internacional.</w:t>
      </w:r>
    </w:p>
    <w:p w:rsidR="00AD3A2B" w:rsidRPr="00AD3A2B" w:rsidRDefault="00AD3A2B" w:rsidP="00AD3A2B">
      <w:pPr>
        <w:spacing w:after="0" w:line="240" w:lineRule="auto"/>
        <w:rPr>
          <w:rFonts w:eastAsia="Times New Roman" w:cs="Segoe UI"/>
          <w:color w:val="000000"/>
          <w:sz w:val="24"/>
          <w:szCs w:val="24"/>
          <w:lang w:eastAsia="pt-PT"/>
        </w:rPr>
      </w:pPr>
      <w:r w:rsidRPr="00AD3A2B">
        <w:rPr>
          <w:rFonts w:eastAsia="Times New Roman" w:cs="Arial"/>
          <w:color w:val="000000"/>
          <w:sz w:val="24"/>
          <w:szCs w:val="24"/>
          <w:lang w:eastAsia="pt-PT"/>
        </w:rPr>
        <w:t xml:space="preserve">Nuno Peres é professor catedrático e vice-presidente da Escola de Ciências da </w:t>
      </w:r>
      <w:proofErr w:type="spellStart"/>
      <w:r w:rsidRPr="00AD3A2B">
        <w:rPr>
          <w:rFonts w:eastAsia="Times New Roman" w:cs="Arial"/>
          <w:color w:val="000000"/>
          <w:sz w:val="24"/>
          <w:szCs w:val="24"/>
          <w:lang w:eastAsia="pt-PT"/>
        </w:rPr>
        <w:t>UMinho</w:t>
      </w:r>
      <w:proofErr w:type="spellEnd"/>
      <w:r w:rsidRPr="00AD3A2B">
        <w:rPr>
          <w:rFonts w:eastAsia="Times New Roman" w:cs="Arial"/>
          <w:color w:val="000000"/>
          <w:sz w:val="24"/>
          <w:szCs w:val="24"/>
          <w:lang w:eastAsia="pt-PT"/>
        </w:rPr>
        <w:t xml:space="preserve"> e o primeiro físico português a dedicar-se, desde 2004, à investigação do </w:t>
      </w:r>
      <w:proofErr w:type="spellStart"/>
      <w:r w:rsidRPr="00AD3A2B">
        <w:rPr>
          <w:rFonts w:eastAsia="Times New Roman" w:cs="Arial"/>
          <w:color w:val="000000"/>
          <w:sz w:val="24"/>
          <w:szCs w:val="24"/>
          <w:lang w:eastAsia="pt-PT"/>
        </w:rPr>
        <w:t>grafeno</w:t>
      </w:r>
      <w:proofErr w:type="spellEnd"/>
      <w:r w:rsidRPr="00AD3A2B">
        <w:rPr>
          <w:rFonts w:eastAsia="Times New Roman" w:cs="Arial"/>
          <w:color w:val="000000"/>
          <w:sz w:val="24"/>
          <w:szCs w:val="24"/>
          <w:lang w:eastAsia="pt-PT"/>
        </w:rPr>
        <w:t xml:space="preserve">, a forma bidimensional do carbono com potenciais aplicações na eletrónica, na </w:t>
      </w:r>
      <w:proofErr w:type="spellStart"/>
      <w:r w:rsidRPr="00AD3A2B">
        <w:rPr>
          <w:rFonts w:eastAsia="Times New Roman" w:cs="Arial"/>
          <w:color w:val="000000"/>
          <w:sz w:val="24"/>
          <w:szCs w:val="24"/>
          <w:lang w:eastAsia="pt-PT"/>
        </w:rPr>
        <w:t>fotónica</w:t>
      </w:r>
      <w:proofErr w:type="spellEnd"/>
      <w:r w:rsidRPr="00AD3A2B">
        <w:rPr>
          <w:rFonts w:eastAsia="Times New Roman" w:cs="Arial"/>
          <w:color w:val="000000"/>
          <w:sz w:val="24"/>
          <w:szCs w:val="24"/>
          <w:lang w:eastAsia="pt-PT"/>
        </w:rPr>
        <w:t xml:space="preserve">, nos materiais compósitos, nos sensores e nas ciências da vida. O cientista de 49 anos, natural de Arganil, Coimbra, é coautor do artigo de revisão mais citado sobre o </w:t>
      </w:r>
      <w:proofErr w:type="spellStart"/>
      <w:r w:rsidRPr="00AD3A2B">
        <w:rPr>
          <w:rFonts w:eastAsia="Times New Roman" w:cs="Arial"/>
          <w:color w:val="000000"/>
          <w:sz w:val="24"/>
          <w:szCs w:val="24"/>
          <w:lang w:eastAsia="pt-PT"/>
        </w:rPr>
        <w:t>grafeno</w:t>
      </w:r>
      <w:proofErr w:type="spellEnd"/>
      <w:r w:rsidRPr="00AD3A2B">
        <w:rPr>
          <w:rFonts w:eastAsia="Times New Roman" w:cs="Arial"/>
          <w:color w:val="000000"/>
          <w:sz w:val="24"/>
          <w:szCs w:val="24"/>
          <w:lang w:eastAsia="pt-PT"/>
        </w:rPr>
        <w:t>, editado pelo jornal "</w:t>
      </w:r>
      <w:proofErr w:type="spellStart"/>
      <w:r w:rsidRPr="00AD3A2B">
        <w:rPr>
          <w:rFonts w:eastAsia="Times New Roman" w:cs="Arial"/>
          <w:color w:val="000000"/>
          <w:sz w:val="24"/>
          <w:szCs w:val="24"/>
          <w:lang w:eastAsia="pt-PT"/>
        </w:rPr>
        <w:t>Reviews</w:t>
      </w:r>
      <w:proofErr w:type="spellEnd"/>
      <w:r w:rsidRPr="00AD3A2B">
        <w:rPr>
          <w:rFonts w:eastAsia="Times New Roman" w:cs="Arial"/>
          <w:color w:val="000000"/>
          <w:sz w:val="24"/>
          <w:szCs w:val="24"/>
          <w:lang w:eastAsia="pt-PT"/>
        </w:rPr>
        <w:t xml:space="preserve"> </w:t>
      </w:r>
      <w:proofErr w:type="spellStart"/>
      <w:r w:rsidRPr="00AD3A2B">
        <w:rPr>
          <w:rFonts w:eastAsia="Times New Roman" w:cs="Arial"/>
          <w:color w:val="000000"/>
          <w:sz w:val="24"/>
          <w:szCs w:val="24"/>
          <w:lang w:eastAsia="pt-PT"/>
        </w:rPr>
        <w:t>of</w:t>
      </w:r>
      <w:proofErr w:type="spellEnd"/>
      <w:r w:rsidRPr="00AD3A2B">
        <w:rPr>
          <w:rFonts w:eastAsia="Times New Roman" w:cs="Arial"/>
          <w:color w:val="000000"/>
          <w:sz w:val="24"/>
          <w:szCs w:val="24"/>
          <w:lang w:eastAsia="pt-PT"/>
        </w:rPr>
        <w:t xml:space="preserve"> </w:t>
      </w:r>
      <w:proofErr w:type="spellStart"/>
      <w:r w:rsidRPr="00AD3A2B">
        <w:rPr>
          <w:rFonts w:eastAsia="Times New Roman" w:cs="Arial"/>
          <w:color w:val="000000"/>
          <w:sz w:val="24"/>
          <w:szCs w:val="24"/>
          <w:lang w:eastAsia="pt-PT"/>
        </w:rPr>
        <w:t>Modern</w:t>
      </w:r>
      <w:proofErr w:type="spellEnd"/>
      <w:r w:rsidRPr="00AD3A2B">
        <w:rPr>
          <w:rFonts w:eastAsia="Times New Roman" w:cs="Arial"/>
          <w:color w:val="000000"/>
          <w:sz w:val="24"/>
          <w:szCs w:val="24"/>
          <w:lang w:eastAsia="pt-PT"/>
        </w:rPr>
        <w:t xml:space="preserve"> </w:t>
      </w:r>
      <w:proofErr w:type="spellStart"/>
      <w:r w:rsidRPr="00AD3A2B">
        <w:rPr>
          <w:rFonts w:eastAsia="Times New Roman" w:cs="Arial"/>
          <w:color w:val="000000"/>
          <w:sz w:val="24"/>
          <w:szCs w:val="24"/>
          <w:lang w:eastAsia="pt-PT"/>
        </w:rPr>
        <w:t>Physics</w:t>
      </w:r>
      <w:proofErr w:type="spellEnd"/>
      <w:r w:rsidRPr="00AD3A2B">
        <w:rPr>
          <w:rFonts w:eastAsia="Times New Roman" w:cs="Arial"/>
          <w:color w:val="000000"/>
          <w:sz w:val="24"/>
          <w:szCs w:val="24"/>
          <w:lang w:eastAsia="pt-PT"/>
        </w:rPr>
        <w:t xml:space="preserve">", e já colaborou várias vezes com os "Nobel do </w:t>
      </w:r>
      <w:proofErr w:type="spellStart"/>
      <w:r w:rsidRPr="00AD3A2B">
        <w:rPr>
          <w:rFonts w:eastAsia="Times New Roman" w:cs="Arial"/>
          <w:color w:val="000000"/>
          <w:sz w:val="24"/>
          <w:szCs w:val="24"/>
          <w:lang w:eastAsia="pt-PT"/>
        </w:rPr>
        <w:t>grafeno</w:t>
      </w:r>
      <w:proofErr w:type="spellEnd"/>
      <w:r w:rsidRPr="00AD3A2B">
        <w:rPr>
          <w:rFonts w:eastAsia="Times New Roman" w:cs="Arial"/>
          <w:color w:val="000000"/>
          <w:sz w:val="24"/>
          <w:szCs w:val="24"/>
          <w:lang w:eastAsia="pt-PT"/>
        </w:rPr>
        <w:t xml:space="preserve">" </w:t>
      </w:r>
      <w:proofErr w:type="spellStart"/>
      <w:r w:rsidRPr="00AD3A2B">
        <w:rPr>
          <w:rFonts w:eastAsia="Times New Roman" w:cs="Arial"/>
          <w:color w:val="000000"/>
          <w:sz w:val="24"/>
          <w:szCs w:val="24"/>
          <w:lang w:eastAsia="pt-PT"/>
        </w:rPr>
        <w:t>Andre</w:t>
      </w:r>
      <w:proofErr w:type="spellEnd"/>
      <w:r w:rsidRPr="00AD3A2B">
        <w:rPr>
          <w:rFonts w:eastAsia="Times New Roman" w:cs="Arial"/>
          <w:color w:val="000000"/>
          <w:sz w:val="24"/>
          <w:szCs w:val="24"/>
          <w:lang w:eastAsia="pt-PT"/>
        </w:rPr>
        <w:t xml:space="preserve"> </w:t>
      </w:r>
      <w:proofErr w:type="spellStart"/>
      <w:r w:rsidRPr="00AD3A2B">
        <w:rPr>
          <w:rFonts w:eastAsia="Times New Roman" w:cs="Arial"/>
          <w:color w:val="000000"/>
          <w:sz w:val="24"/>
          <w:szCs w:val="24"/>
          <w:lang w:eastAsia="pt-PT"/>
        </w:rPr>
        <w:t>Geim</w:t>
      </w:r>
      <w:proofErr w:type="spellEnd"/>
      <w:r w:rsidRPr="00AD3A2B">
        <w:rPr>
          <w:rFonts w:eastAsia="Times New Roman" w:cs="Arial"/>
          <w:color w:val="000000"/>
          <w:sz w:val="24"/>
          <w:szCs w:val="24"/>
          <w:lang w:eastAsia="pt-PT"/>
        </w:rPr>
        <w:t xml:space="preserve"> e </w:t>
      </w:r>
      <w:proofErr w:type="spellStart"/>
      <w:r w:rsidRPr="00AD3A2B">
        <w:rPr>
          <w:rFonts w:eastAsia="Times New Roman" w:cs="Arial"/>
          <w:color w:val="000000"/>
          <w:sz w:val="24"/>
          <w:szCs w:val="24"/>
          <w:lang w:eastAsia="pt-PT"/>
        </w:rPr>
        <w:t>Konstantin</w:t>
      </w:r>
      <w:proofErr w:type="spellEnd"/>
      <w:r w:rsidRPr="00AD3A2B">
        <w:rPr>
          <w:rFonts w:eastAsia="Times New Roman" w:cs="Arial"/>
          <w:color w:val="000000"/>
          <w:sz w:val="24"/>
          <w:szCs w:val="24"/>
          <w:lang w:eastAsia="pt-PT"/>
        </w:rPr>
        <w:t xml:space="preserve"> </w:t>
      </w:r>
      <w:proofErr w:type="spellStart"/>
      <w:r w:rsidRPr="00AD3A2B">
        <w:rPr>
          <w:rFonts w:eastAsia="Times New Roman" w:cs="Arial"/>
          <w:color w:val="000000"/>
          <w:sz w:val="24"/>
          <w:szCs w:val="24"/>
          <w:lang w:eastAsia="pt-PT"/>
        </w:rPr>
        <w:t>Novoselov</w:t>
      </w:r>
      <w:proofErr w:type="spellEnd"/>
      <w:r w:rsidRPr="00AD3A2B">
        <w:rPr>
          <w:rFonts w:eastAsia="Times New Roman" w:cs="Arial"/>
          <w:color w:val="000000"/>
          <w:sz w:val="24"/>
          <w:szCs w:val="24"/>
          <w:lang w:eastAsia="pt-PT"/>
        </w:rPr>
        <w:t>, ambos da Universidade de Manchester.</w:t>
      </w:r>
    </w:p>
    <w:p w:rsidR="00AD3A2B" w:rsidRPr="00AD3A2B" w:rsidRDefault="00AD3A2B" w:rsidP="00AD3A2B">
      <w:pPr>
        <w:spacing w:after="0" w:line="240" w:lineRule="auto"/>
        <w:rPr>
          <w:rFonts w:eastAsia="Times New Roman" w:cs="Segoe UI"/>
          <w:color w:val="000000"/>
          <w:sz w:val="24"/>
          <w:szCs w:val="24"/>
          <w:lang w:eastAsia="pt-PT"/>
        </w:rPr>
      </w:pPr>
      <w:r w:rsidRPr="00AD3A2B">
        <w:rPr>
          <w:rFonts w:eastAsia="Times New Roman" w:cs="Arial"/>
          <w:color w:val="000000"/>
          <w:sz w:val="24"/>
          <w:szCs w:val="24"/>
          <w:lang w:eastAsia="pt-PT"/>
        </w:rPr>
        <w:t xml:space="preserve">É coordenador do único projeto nacional do </w:t>
      </w:r>
      <w:proofErr w:type="spellStart"/>
      <w:r w:rsidRPr="00AD3A2B">
        <w:rPr>
          <w:rFonts w:eastAsia="Times New Roman" w:cs="Arial"/>
          <w:color w:val="000000"/>
          <w:sz w:val="24"/>
          <w:szCs w:val="24"/>
          <w:lang w:eastAsia="pt-PT"/>
        </w:rPr>
        <w:t>Graphene</w:t>
      </w:r>
      <w:proofErr w:type="spellEnd"/>
      <w:r w:rsidRPr="00AD3A2B">
        <w:rPr>
          <w:rFonts w:eastAsia="Times New Roman" w:cs="Arial"/>
          <w:color w:val="000000"/>
          <w:sz w:val="24"/>
          <w:szCs w:val="24"/>
          <w:lang w:eastAsia="pt-PT"/>
        </w:rPr>
        <w:t xml:space="preserve"> </w:t>
      </w:r>
      <w:proofErr w:type="spellStart"/>
      <w:r w:rsidRPr="00AD3A2B">
        <w:rPr>
          <w:rFonts w:eastAsia="Times New Roman" w:cs="Arial"/>
          <w:color w:val="000000"/>
          <w:sz w:val="24"/>
          <w:szCs w:val="24"/>
          <w:lang w:eastAsia="pt-PT"/>
        </w:rPr>
        <w:t>Flagship</w:t>
      </w:r>
      <w:proofErr w:type="spellEnd"/>
      <w:r w:rsidRPr="00AD3A2B">
        <w:rPr>
          <w:rFonts w:eastAsia="Times New Roman" w:cs="Arial"/>
          <w:color w:val="000000"/>
          <w:sz w:val="24"/>
          <w:szCs w:val="24"/>
          <w:lang w:eastAsia="pt-PT"/>
        </w:rPr>
        <w:t xml:space="preserve">, um dos dois maiores programas científicos europeus em curso, com 500 milhões de euros de investimento. Já venceu os prémios Gulbenkian Ciência, </w:t>
      </w:r>
      <w:proofErr w:type="spellStart"/>
      <w:r w:rsidRPr="00AD3A2B">
        <w:rPr>
          <w:rFonts w:eastAsia="Times New Roman" w:cs="Arial"/>
          <w:color w:val="000000"/>
          <w:sz w:val="24"/>
          <w:szCs w:val="24"/>
          <w:lang w:eastAsia="pt-PT"/>
        </w:rPr>
        <w:t>Seeds</w:t>
      </w:r>
      <w:proofErr w:type="spellEnd"/>
      <w:r w:rsidRPr="00AD3A2B">
        <w:rPr>
          <w:rFonts w:eastAsia="Times New Roman" w:cs="Arial"/>
          <w:color w:val="000000"/>
          <w:sz w:val="24"/>
          <w:szCs w:val="24"/>
          <w:lang w:eastAsia="pt-PT"/>
        </w:rPr>
        <w:t xml:space="preserve"> </w:t>
      </w:r>
      <w:proofErr w:type="spellStart"/>
      <w:r w:rsidRPr="00AD3A2B">
        <w:rPr>
          <w:rFonts w:eastAsia="Times New Roman" w:cs="Arial"/>
          <w:color w:val="000000"/>
          <w:sz w:val="24"/>
          <w:szCs w:val="24"/>
          <w:lang w:eastAsia="pt-PT"/>
        </w:rPr>
        <w:t>of</w:t>
      </w:r>
      <w:proofErr w:type="spellEnd"/>
      <w:r w:rsidRPr="00AD3A2B">
        <w:rPr>
          <w:rFonts w:eastAsia="Times New Roman" w:cs="Arial"/>
          <w:color w:val="000000"/>
          <w:sz w:val="24"/>
          <w:szCs w:val="24"/>
          <w:lang w:eastAsia="pt-PT"/>
        </w:rPr>
        <w:t xml:space="preserve"> </w:t>
      </w:r>
      <w:proofErr w:type="spellStart"/>
      <w:r w:rsidRPr="00AD3A2B">
        <w:rPr>
          <w:rFonts w:eastAsia="Times New Roman" w:cs="Arial"/>
          <w:color w:val="000000"/>
          <w:sz w:val="24"/>
          <w:szCs w:val="24"/>
          <w:lang w:eastAsia="pt-PT"/>
        </w:rPr>
        <w:t>Science</w:t>
      </w:r>
      <w:proofErr w:type="spellEnd"/>
      <w:r w:rsidRPr="00AD3A2B">
        <w:rPr>
          <w:rFonts w:eastAsia="Times New Roman" w:cs="Arial"/>
          <w:color w:val="000000"/>
          <w:sz w:val="24"/>
          <w:szCs w:val="24"/>
          <w:lang w:eastAsia="pt-PT"/>
        </w:rPr>
        <w:t xml:space="preserve"> e de Mérito à Investigação da Universidade do Minho. É membro da Academia das Ciências de Lisboa e da Sociedade Portuguesa de Física. Foi professor visitante em Turku (Finlândia), Boston (EUA), Dresden (Alemanha) e Singapura.</w:t>
      </w:r>
    </w:p>
    <w:p w:rsidR="00AD3A2B" w:rsidRPr="002316CC" w:rsidRDefault="00AD3A2B" w:rsidP="00AD3A2B">
      <w:pPr>
        <w:spacing w:after="0" w:line="240" w:lineRule="auto"/>
        <w:rPr>
          <w:rFonts w:eastAsia="Times New Roman" w:cs="Arial"/>
          <w:color w:val="000000"/>
          <w:sz w:val="24"/>
          <w:szCs w:val="24"/>
          <w:lang w:eastAsia="pt-PT"/>
        </w:rPr>
      </w:pPr>
    </w:p>
    <w:p w:rsidR="00AD3A2B" w:rsidRPr="00AD3A2B" w:rsidRDefault="00AD3A2B" w:rsidP="00AD3A2B">
      <w:pPr>
        <w:spacing w:after="0" w:line="240" w:lineRule="auto"/>
        <w:rPr>
          <w:rFonts w:eastAsia="Times New Roman" w:cs="Segoe UI"/>
          <w:color w:val="000000"/>
          <w:sz w:val="24"/>
          <w:szCs w:val="24"/>
          <w:lang w:eastAsia="pt-PT"/>
        </w:rPr>
      </w:pPr>
      <w:r w:rsidRPr="00AD3A2B">
        <w:rPr>
          <w:rFonts w:eastAsia="Times New Roman" w:cs="Arial"/>
          <w:i/>
          <w:iCs/>
          <w:color w:val="000000"/>
          <w:sz w:val="24"/>
          <w:szCs w:val="24"/>
          <w:lang w:eastAsia="pt-PT"/>
        </w:rPr>
        <w:t>Mais informações sobre a “</w:t>
      </w:r>
      <w:proofErr w:type="spellStart"/>
      <w:r w:rsidRPr="00AD3A2B">
        <w:rPr>
          <w:rFonts w:eastAsia="Times New Roman" w:cs="Arial"/>
          <w:i/>
          <w:iCs/>
          <w:color w:val="000000"/>
          <w:sz w:val="24"/>
          <w:szCs w:val="24"/>
          <w:lang w:eastAsia="pt-PT"/>
        </w:rPr>
        <w:t>Highly</w:t>
      </w:r>
      <w:proofErr w:type="spellEnd"/>
      <w:r w:rsidRPr="00AD3A2B">
        <w:rPr>
          <w:rFonts w:eastAsia="Times New Roman" w:cs="Arial"/>
          <w:i/>
          <w:iCs/>
          <w:color w:val="000000"/>
          <w:sz w:val="24"/>
          <w:szCs w:val="24"/>
          <w:lang w:eastAsia="pt-PT"/>
        </w:rPr>
        <w:t xml:space="preserve"> </w:t>
      </w:r>
      <w:proofErr w:type="spellStart"/>
      <w:r w:rsidRPr="00AD3A2B">
        <w:rPr>
          <w:rFonts w:eastAsia="Times New Roman" w:cs="Arial"/>
          <w:i/>
          <w:iCs/>
          <w:color w:val="000000"/>
          <w:sz w:val="24"/>
          <w:szCs w:val="24"/>
          <w:lang w:eastAsia="pt-PT"/>
        </w:rPr>
        <w:t>Cited</w:t>
      </w:r>
      <w:proofErr w:type="spellEnd"/>
      <w:r w:rsidRPr="00AD3A2B">
        <w:rPr>
          <w:rFonts w:eastAsia="Times New Roman" w:cs="Arial"/>
          <w:i/>
          <w:iCs/>
          <w:color w:val="000000"/>
          <w:sz w:val="24"/>
          <w:szCs w:val="24"/>
          <w:lang w:eastAsia="pt-PT"/>
        </w:rPr>
        <w:t xml:space="preserve"> </w:t>
      </w:r>
      <w:proofErr w:type="spellStart"/>
      <w:r w:rsidRPr="00AD3A2B">
        <w:rPr>
          <w:rFonts w:eastAsia="Times New Roman" w:cs="Arial"/>
          <w:i/>
          <w:iCs/>
          <w:color w:val="000000"/>
          <w:sz w:val="24"/>
          <w:szCs w:val="24"/>
          <w:lang w:eastAsia="pt-PT"/>
        </w:rPr>
        <w:t>Researchers</w:t>
      </w:r>
      <w:proofErr w:type="spellEnd"/>
      <w:r w:rsidRPr="00AD3A2B">
        <w:rPr>
          <w:rFonts w:eastAsia="Times New Roman" w:cs="Arial"/>
          <w:i/>
          <w:iCs/>
          <w:color w:val="000000"/>
          <w:sz w:val="24"/>
          <w:szCs w:val="24"/>
          <w:lang w:eastAsia="pt-PT"/>
        </w:rPr>
        <w:t xml:space="preserve"> 2016” em</w:t>
      </w:r>
      <w:r w:rsidRPr="002316CC">
        <w:rPr>
          <w:rFonts w:eastAsia="Times New Roman" w:cs="Arial"/>
          <w:i/>
          <w:iCs/>
          <w:color w:val="000000"/>
          <w:sz w:val="24"/>
          <w:szCs w:val="24"/>
          <w:lang w:eastAsia="pt-PT"/>
        </w:rPr>
        <w:t xml:space="preserve"> </w:t>
      </w:r>
      <w:hyperlink r:id="rId4" w:history="1">
        <w:r w:rsidRPr="002316CC">
          <w:rPr>
            <w:rStyle w:val="Hiperligao"/>
            <w:rFonts w:eastAsia="Times New Roman" w:cs="Arial"/>
            <w:i/>
            <w:iCs/>
            <w:sz w:val="24"/>
            <w:szCs w:val="24"/>
            <w:lang w:eastAsia="pt-PT"/>
          </w:rPr>
          <w:t>http://highlycited.com</w:t>
        </w:r>
      </w:hyperlink>
      <w:r w:rsidRPr="002316CC">
        <w:rPr>
          <w:rFonts w:eastAsia="Times New Roman" w:cs="Arial"/>
          <w:i/>
          <w:iCs/>
          <w:color w:val="0000FF"/>
          <w:sz w:val="24"/>
          <w:szCs w:val="24"/>
          <w:u w:val="single"/>
          <w:lang w:eastAsia="pt-PT"/>
        </w:rPr>
        <w:t xml:space="preserve"> </w:t>
      </w:r>
      <w:r w:rsidRPr="00AD3A2B">
        <w:rPr>
          <w:rFonts w:eastAsia="Times New Roman" w:cs="Arial"/>
          <w:i/>
          <w:iCs/>
          <w:color w:val="000000"/>
          <w:sz w:val="24"/>
          <w:szCs w:val="24"/>
          <w:lang w:eastAsia="pt-PT"/>
        </w:rPr>
        <w:t>(pesquisar “Portugal”)</w:t>
      </w:r>
    </w:p>
    <w:p w:rsidR="00AD3A2B" w:rsidRPr="002316CC" w:rsidRDefault="00AD3A2B">
      <w:pPr>
        <w:rPr>
          <w:sz w:val="24"/>
          <w:szCs w:val="24"/>
        </w:rPr>
      </w:pPr>
    </w:p>
    <w:p w:rsidR="00AD3A2B" w:rsidRPr="002316CC" w:rsidRDefault="00AD3A2B">
      <w:pPr>
        <w:rPr>
          <w:sz w:val="24"/>
          <w:szCs w:val="24"/>
        </w:rPr>
      </w:pPr>
      <w:r w:rsidRPr="002316CC">
        <w:rPr>
          <w:sz w:val="24"/>
          <w:szCs w:val="24"/>
        </w:rPr>
        <w:t>Ciência na Imprensa Regional – Ciência Viva</w:t>
      </w:r>
    </w:p>
    <w:sectPr w:rsidR="00AD3A2B" w:rsidRPr="002316CC" w:rsidSect="00A325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AD3A2B"/>
    <w:rsid w:val="000E557F"/>
    <w:rsid w:val="002316CC"/>
    <w:rsid w:val="00362D13"/>
    <w:rsid w:val="004B2CE4"/>
    <w:rsid w:val="008313AA"/>
    <w:rsid w:val="00943EA8"/>
    <w:rsid w:val="00A32509"/>
    <w:rsid w:val="00AD3A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2509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Tipodeletrapredefinidodopargrafo"/>
    <w:rsid w:val="00AD3A2B"/>
  </w:style>
  <w:style w:type="character" w:styleId="Hiperligao">
    <w:name w:val="Hyperlink"/>
    <w:basedOn w:val="Tipodeletrapredefinidodopargrafo"/>
    <w:uiPriority w:val="99"/>
    <w:unhideWhenUsed/>
    <w:rsid w:val="00AD3A2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83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4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7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8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8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0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4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8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8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highlycited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431</Words>
  <Characters>2333</Characters>
  <Application>Microsoft Office Word</Application>
  <DocSecurity>0</DocSecurity>
  <Lines>19</Lines>
  <Paragraphs>5</Paragraphs>
  <ScaleCrop>false</ScaleCrop>
  <Company>PERSONAL</Company>
  <LinksUpToDate>false</LinksUpToDate>
  <CharactersWithSpaces>2759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6</cp:revision>
  <dcterms:created xsi:type="dcterms:W3CDTF">2016-11-22T14:35:00Z</dcterms:created>
  <dcterms:modified xsi:type="dcterms:W3CDTF">2016-11-22T14:37:00Z</dcterms:modified>
</cp:coreProperties>
</file>